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1E3B" w:rsidRPr="00053B58" w:rsidRDefault="00031E3B" w:rsidP="00031E3B">
      <w:pPr>
        <w:pStyle w:val="a3"/>
        <w:jc w:val="center"/>
      </w:pPr>
      <w:r>
        <w:rPr>
          <w:noProof/>
          <w:lang w:eastAsia="uk-UA"/>
        </w:rPr>
        <mc:AlternateContent>
          <mc:Choice Requires="wps">
            <w:drawing>
              <wp:anchor distT="0" distB="0" distL="0" distR="0" simplePos="0" relativeHeight="251659264" behindDoc="1" locked="0" layoutInCell="1" allowOverlap="1" wp14:anchorId="29928EDD" wp14:editId="767F8AF9">
                <wp:simplePos x="0" y="0"/>
                <wp:positionH relativeFrom="page">
                  <wp:posOffset>3913505</wp:posOffset>
                </wp:positionH>
                <wp:positionV relativeFrom="paragraph">
                  <wp:posOffset>-3810</wp:posOffset>
                </wp:positionV>
                <wp:extent cx="431800" cy="612140"/>
                <wp:effectExtent l="0" t="0" r="635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12140"/>
                        </a:xfrm>
                        <a:custGeom>
                          <a:avLst/>
                          <a:gdLst>
                            <a:gd name="T0" fmla="+- 0 3687 3125"/>
                            <a:gd name="T1" fmla="*/ T0 w 696"/>
                            <a:gd name="T2" fmla="+- 0 826 308"/>
                            <a:gd name="T3" fmla="*/ 826 h 963"/>
                            <a:gd name="T4" fmla="+- 0 3587 3125"/>
                            <a:gd name="T5" fmla="*/ T4 w 696"/>
                            <a:gd name="T6" fmla="+- 0 944 308"/>
                            <a:gd name="T7" fmla="*/ 944 h 963"/>
                            <a:gd name="T8" fmla="+- 0 3628 3125"/>
                            <a:gd name="T9" fmla="*/ T8 w 696"/>
                            <a:gd name="T10" fmla="+- 0 916 308"/>
                            <a:gd name="T11" fmla="*/ 916 h 963"/>
                            <a:gd name="T12" fmla="+- 0 3663 3125"/>
                            <a:gd name="T13" fmla="*/ T12 w 696"/>
                            <a:gd name="T14" fmla="+- 0 868 308"/>
                            <a:gd name="T15" fmla="*/ 868 h 963"/>
                            <a:gd name="T16" fmla="+- 0 3645 3125"/>
                            <a:gd name="T17" fmla="*/ T16 w 696"/>
                            <a:gd name="T18" fmla="+- 0 792 308"/>
                            <a:gd name="T19" fmla="*/ 792 h 963"/>
                            <a:gd name="T20" fmla="+- 0 3630 3125"/>
                            <a:gd name="T21" fmla="*/ T20 w 696"/>
                            <a:gd name="T22" fmla="+- 0 664 308"/>
                            <a:gd name="T23" fmla="*/ 664 h 963"/>
                            <a:gd name="T24" fmla="+- 0 3654 3125"/>
                            <a:gd name="T25" fmla="*/ T24 w 696"/>
                            <a:gd name="T26" fmla="+- 0 578 308"/>
                            <a:gd name="T27" fmla="*/ 578 h 963"/>
                            <a:gd name="T28" fmla="+- 0 3687 3125"/>
                            <a:gd name="T29" fmla="*/ T28 w 696"/>
                            <a:gd name="T30" fmla="+- 0 528 308"/>
                            <a:gd name="T31" fmla="*/ 528 h 963"/>
                            <a:gd name="T32" fmla="+- 0 3633 3125"/>
                            <a:gd name="T33" fmla="*/ T32 w 696"/>
                            <a:gd name="T34" fmla="+- 0 530 308"/>
                            <a:gd name="T35" fmla="*/ 530 h 963"/>
                            <a:gd name="T36" fmla="+- 0 3590 3125"/>
                            <a:gd name="T37" fmla="*/ T36 w 696"/>
                            <a:gd name="T38" fmla="+- 0 662 308"/>
                            <a:gd name="T39" fmla="*/ 662 h 963"/>
                            <a:gd name="T40" fmla="+- 0 3576 3125"/>
                            <a:gd name="T41" fmla="*/ T40 w 696"/>
                            <a:gd name="T42" fmla="+- 0 784 308"/>
                            <a:gd name="T43" fmla="*/ 784 h 963"/>
                            <a:gd name="T44" fmla="+- 0 3624 3125"/>
                            <a:gd name="T45" fmla="*/ T44 w 696"/>
                            <a:gd name="T46" fmla="+- 0 846 308"/>
                            <a:gd name="T47" fmla="*/ 846 h 963"/>
                            <a:gd name="T48" fmla="+- 0 3581 3125"/>
                            <a:gd name="T49" fmla="*/ T48 w 696"/>
                            <a:gd name="T50" fmla="+- 0 890 308"/>
                            <a:gd name="T51" fmla="*/ 890 h 963"/>
                            <a:gd name="T52" fmla="+- 0 3544 3125"/>
                            <a:gd name="T53" fmla="*/ T52 w 696"/>
                            <a:gd name="T54" fmla="+- 0 984 308"/>
                            <a:gd name="T55" fmla="*/ 984 h 963"/>
                            <a:gd name="T56" fmla="+- 0 3525 3125"/>
                            <a:gd name="T57" fmla="*/ T56 w 696"/>
                            <a:gd name="T58" fmla="+- 0 1088 308"/>
                            <a:gd name="T59" fmla="*/ 1088 h 963"/>
                            <a:gd name="T60" fmla="+- 0 3539 3125"/>
                            <a:gd name="T61" fmla="*/ T60 w 696"/>
                            <a:gd name="T62" fmla="+- 0 1036 308"/>
                            <a:gd name="T63" fmla="*/ 1036 h 963"/>
                            <a:gd name="T64" fmla="+- 0 3530 3125"/>
                            <a:gd name="T65" fmla="*/ T64 w 696"/>
                            <a:gd name="T66" fmla="+- 0 946 308"/>
                            <a:gd name="T67" fmla="*/ 946 h 963"/>
                            <a:gd name="T68" fmla="+- 0 3536 3125"/>
                            <a:gd name="T69" fmla="*/ T68 w 696"/>
                            <a:gd name="T70" fmla="+- 0 836 308"/>
                            <a:gd name="T71" fmla="*/ 836 h 963"/>
                            <a:gd name="T72" fmla="+- 0 3502 3125"/>
                            <a:gd name="T73" fmla="*/ T72 w 696"/>
                            <a:gd name="T74" fmla="+- 0 906 308"/>
                            <a:gd name="T75" fmla="*/ 906 h 963"/>
                            <a:gd name="T76" fmla="+- 0 3468 3125"/>
                            <a:gd name="T77" fmla="*/ T76 w 696"/>
                            <a:gd name="T78" fmla="+- 0 924 308"/>
                            <a:gd name="T79" fmla="*/ 924 h 963"/>
                            <a:gd name="T80" fmla="+- 0 3434 3125"/>
                            <a:gd name="T81" fmla="*/ T80 w 696"/>
                            <a:gd name="T82" fmla="+- 0 1110 308"/>
                            <a:gd name="T83" fmla="*/ 1110 h 963"/>
                            <a:gd name="T84" fmla="+- 0 3407 3125"/>
                            <a:gd name="T85" fmla="*/ T84 w 696"/>
                            <a:gd name="T86" fmla="+- 0 1036 308"/>
                            <a:gd name="T87" fmla="*/ 1036 h 963"/>
                            <a:gd name="T88" fmla="+- 0 3398 3125"/>
                            <a:gd name="T89" fmla="*/ T88 w 696"/>
                            <a:gd name="T90" fmla="+- 0 966 308"/>
                            <a:gd name="T91" fmla="*/ 966 h 963"/>
                            <a:gd name="T92" fmla="+- 0 3447 3125"/>
                            <a:gd name="T93" fmla="*/ T92 w 696"/>
                            <a:gd name="T94" fmla="+- 0 980 308"/>
                            <a:gd name="T95" fmla="*/ 980 h 963"/>
                            <a:gd name="T96" fmla="+- 0 3516 3125"/>
                            <a:gd name="T97" fmla="*/ T96 w 696"/>
                            <a:gd name="T98" fmla="+- 0 902 308"/>
                            <a:gd name="T99" fmla="*/ 902 h 963"/>
                            <a:gd name="T100" fmla="+- 0 3502 3125"/>
                            <a:gd name="T101" fmla="*/ T100 w 696"/>
                            <a:gd name="T102" fmla="+- 0 678 308"/>
                            <a:gd name="T103" fmla="*/ 678 h 963"/>
                            <a:gd name="T104" fmla="+- 0 3505 3125"/>
                            <a:gd name="T105" fmla="*/ T104 w 696"/>
                            <a:gd name="T106" fmla="+- 0 516 308"/>
                            <a:gd name="T107" fmla="*/ 516 h 963"/>
                            <a:gd name="T108" fmla="+- 0 3506 3125"/>
                            <a:gd name="T109" fmla="*/ T108 w 696"/>
                            <a:gd name="T110" fmla="+- 0 428 308"/>
                            <a:gd name="T111" fmla="*/ 428 h 963"/>
                            <a:gd name="T112" fmla="+- 0 3481 3125"/>
                            <a:gd name="T113" fmla="*/ T112 w 696"/>
                            <a:gd name="T114" fmla="+- 0 372 308"/>
                            <a:gd name="T115" fmla="*/ 372 h 963"/>
                            <a:gd name="T116" fmla="+- 0 3454 3125"/>
                            <a:gd name="T117" fmla="*/ T116 w 696"/>
                            <a:gd name="T118" fmla="+- 0 386 308"/>
                            <a:gd name="T119" fmla="*/ 386 h 963"/>
                            <a:gd name="T120" fmla="+- 0 3436 3125"/>
                            <a:gd name="T121" fmla="*/ T120 w 696"/>
                            <a:gd name="T122" fmla="+- 0 448 308"/>
                            <a:gd name="T123" fmla="*/ 448 h 963"/>
                            <a:gd name="T124" fmla="+- 0 3443 3125"/>
                            <a:gd name="T125" fmla="*/ T124 w 696"/>
                            <a:gd name="T126" fmla="+- 0 550 308"/>
                            <a:gd name="T127" fmla="*/ 550 h 963"/>
                            <a:gd name="T128" fmla="+- 0 3440 3125"/>
                            <a:gd name="T129" fmla="*/ T128 w 696"/>
                            <a:gd name="T130" fmla="+- 0 704 308"/>
                            <a:gd name="T131" fmla="*/ 704 h 963"/>
                            <a:gd name="T132" fmla="+- 0 3411 3125"/>
                            <a:gd name="T133" fmla="*/ T132 w 696"/>
                            <a:gd name="T134" fmla="+- 0 834 308"/>
                            <a:gd name="T135" fmla="*/ 834 h 963"/>
                            <a:gd name="T136" fmla="+- 0 3360 3125"/>
                            <a:gd name="T137" fmla="*/ T136 w 696"/>
                            <a:gd name="T138" fmla="+- 0 932 308"/>
                            <a:gd name="T139" fmla="*/ 932 h 963"/>
                            <a:gd name="T140" fmla="+- 0 3257 3125"/>
                            <a:gd name="T141" fmla="*/ T140 w 696"/>
                            <a:gd name="T142" fmla="+- 0 988 308"/>
                            <a:gd name="T143" fmla="*/ 988 h 963"/>
                            <a:gd name="T144" fmla="+- 0 3306 3125"/>
                            <a:gd name="T145" fmla="*/ T144 w 696"/>
                            <a:gd name="T146" fmla="+- 0 908 308"/>
                            <a:gd name="T147" fmla="*/ 908 h 963"/>
                            <a:gd name="T148" fmla="+- 0 3360 3125"/>
                            <a:gd name="T149" fmla="*/ T148 w 696"/>
                            <a:gd name="T150" fmla="+- 0 932 308"/>
                            <a:gd name="T151" fmla="*/ 932 h 963"/>
                            <a:gd name="T152" fmla="+- 0 3321 3125"/>
                            <a:gd name="T153" fmla="*/ T152 w 696"/>
                            <a:gd name="T154" fmla="+- 0 852 308"/>
                            <a:gd name="T155" fmla="*/ 852 h 963"/>
                            <a:gd name="T156" fmla="+- 0 3355 3125"/>
                            <a:gd name="T157" fmla="*/ T156 w 696"/>
                            <a:gd name="T158" fmla="+- 0 810 308"/>
                            <a:gd name="T159" fmla="*/ 810 h 963"/>
                            <a:gd name="T160" fmla="+- 0 3361 3125"/>
                            <a:gd name="T161" fmla="*/ T160 w 696"/>
                            <a:gd name="T162" fmla="+- 0 704 308"/>
                            <a:gd name="T163" fmla="*/ 704 h 963"/>
                            <a:gd name="T164" fmla="+- 0 3324 3125"/>
                            <a:gd name="T165" fmla="*/ T164 w 696"/>
                            <a:gd name="T166" fmla="+- 0 554 308"/>
                            <a:gd name="T167" fmla="*/ 554 h 963"/>
                            <a:gd name="T168" fmla="+- 0 3282 3125"/>
                            <a:gd name="T169" fmla="*/ T168 w 696"/>
                            <a:gd name="T170" fmla="+- 0 814 308"/>
                            <a:gd name="T171" fmla="*/ 814 h 963"/>
                            <a:gd name="T172" fmla="+- 0 3272 3125"/>
                            <a:gd name="T173" fmla="*/ T172 w 696"/>
                            <a:gd name="T174" fmla="+- 0 546 308"/>
                            <a:gd name="T175" fmla="*/ 546 h 963"/>
                            <a:gd name="T176" fmla="+- 0 3306 3125"/>
                            <a:gd name="T177" fmla="*/ T176 w 696"/>
                            <a:gd name="T178" fmla="+- 0 628 308"/>
                            <a:gd name="T179" fmla="*/ 628 h 963"/>
                            <a:gd name="T180" fmla="+- 0 3321 3125"/>
                            <a:gd name="T181" fmla="*/ T180 w 696"/>
                            <a:gd name="T182" fmla="+- 0 738 308"/>
                            <a:gd name="T183" fmla="*/ 738 h 963"/>
                            <a:gd name="T184" fmla="+- 0 3298 3125"/>
                            <a:gd name="T185" fmla="*/ T184 w 696"/>
                            <a:gd name="T186" fmla="+- 0 506 308"/>
                            <a:gd name="T187" fmla="*/ 506 h 963"/>
                            <a:gd name="T188" fmla="+- 0 3222 3125"/>
                            <a:gd name="T189" fmla="*/ T188 w 696"/>
                            <a:gd name="T190" fmla="+- 0 436 308"/>
                            <a:gd name="T191" fmla="*/ 436 h 963"/>
                            <a:gd name="T192" fmla="+- 0 3385 3125"/>
                            <a:gd name="T193" fmla="*/ T192 w 696"/>
                            <a:gd name="T194" fmla="+- 0 1110 308"/>
                            <a:gd name="T195" fmla="*/ 1110 h 963"/>
                            <a:gd name="T196" fmla="+- 0 3472 3125"/>
                            <a:gd name="T197" fmla="*/ T196 w 696"/>
                            <a:gd name="T198" fmla="+- 0 1196 308"/>
                            <a:gd name="T199" fmla="*/ 1196 h 963"/>
                            <a:gd name="T200" fmla="+- 0 3553 3125"/>
                            <a:gd name="T201" fmla="*/ T200 w 696"/>
                            <a:gd name="T202" fmla="+- 0 1120 308"/>
                            <a:gd name="T203" fmla="*/ 1120 h 963"/>
                            <a:gd name="T204" fmla="+- 0 3734 3125"/>
                            <a:gd name="T205" fmla="*/ T204 w 696"/>
                            <a:gd name="T206" fmla="+- 0 988 308"/>
                            <a:gd name="T207" fmla="*/ 988 h 963"/>
                            <a:gd name="T208" fmla="+- 0 3809 3125"/>
                            <a:gd name="T209" fmla="*/ T208 w 696"/>
                            <a:gd name="T210" fmla="+- 0 1018 308"/>
                            <a:gd name="T211" fmla="*/ 1018 h 963"/>
                            <a:gd name="T212" fmla="+- 0 3784 3125"/>
                            <a:gd name="T213" fmla="*/ T212 w 696"/>
                            <a:gd name="T214" fmla="+- 0 1107 308"/>
                            <a:gd name="T215" fmla="*/ 1107 h 963"/>
                            <a:gd name="T216" fmla="+- 0 3730 3125"/>
                            <a:gd name="T217" fmla="*/ T216 w 696"/>
                            <a:gd name="T218" fmla="+- 0 1142 308"/>
                            <a:gd name="T219" fmla="*/ 1142 h 963"/>
                            <a:gd name="T220" fmla="+- 0 3173 3125"/>
                            <a:gd name="T221" fmla="*/ T220 w 696"/>
                            <a:gd name="T222" fmla="+- 0 1118 308"/>
                            <a:gd name="T223" fmla="*/ 1118 h 963"/>
                            <a:gd name="T224" fmla="+- 0 3139 3125"/>
                            <a:gd name="T225" fmla="*/ T224 w 696"/>
                            <a:gd name="T226" fmla="+- 0 1045 308"/>
                            <a:gd name="T227" fmla="*/ 1045 h 963"/>
                            <a:gd name="T228" fmla="+- 0 3126 3125"/>
                            <a:gd name="T229" fmla="*/ T228 w 696"/>
                            <a:gd name="T230" fmla="+- 0 1047 308"/>
                            <a:gd name="T231" fmla="*/ 1047 h 963"/>
                            <a:gd name="T232" fmla="+- 0 3159 3125"/>
                            <a:gd name="T233" fmla="*/ T232 w 696"/>
                            <a:gd name="T234" fmla="+- 0 1123 308"/>
                            <a:gd name="T235" fmla="*/ 1123 h 963"/>
                            <a:gd name="T236" fmla="+- 0 3506 3125"/>
                            <a:gd name="T237" fmla="*/ T236 w 696"/>
                            <a:gd name="T238" fmla="+- 0 1256 308"/>
                            <a:gd name="T239" fmla="*/ 1256 h 963"/>
                            <a:gd name="T240" fmla="+- 0 3795 3125"/>
                            <a:gd name="T241" fmla="*/ T240 w 696"/>
                            <a:gd name="T242" fmla="+- 0 1113 308"/>
                            <a:gd name="T243" fmla="*/ 1113 h 963"/>
                            <a:gd name="T244" fmla="+- 0 3820 3125"/>
                            <a:gd name="T245" fmla="*/ T244 w 696"/>
                            <a:gd name="T246" fmla="+- 0 1018 308"/>
                            <a:gd name="T247" fmla="*/ 1018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 h="963">
                              <a:moveTo>
                                <a:pt x="609" y="122"/>
                              </a:moveTo>
                              <a:lnTo>
                                <a:pt x="597" y="128"/>
                              </a:lnTo>
                              <a:lnTo>
                                <a:pt x="585" y="134"/>
                              </a:lnTo>
                              <a:lnTo>
                                <a:pt x="575" y="142"/>
                              </a:lnTo>
                              <a:lnTo>
                                <a:pt x="564" y="150"/>
                              </a:lnTo>
                              <a:lnTo>
                                <a:pt x="562" y="152"/>
                              </a:lnTo>
                              <a:lnTo>
                                <a:pt x="562" y="220"/>
                              </a:lnTo>
                              <a:lnTo>
                                <a:pt x="562" y="518"/>
                              </a:lnTo>
                              <a:lnTo>
                                <a:pt x="562" y="560"/>
                              </a:lnTo>
                              <a:lnTo>
                                <a:pt x="562" y="680"/>
                              </a:lnTo>
                              <a:lnTo>
                                <a:pt x="466" y="680"/>
                              </a:lnTo>
                              <a:lnTo>
                                <a:pt x="466" y="668"/>
                              </a:lnTo>
                              <a:lnTo>
                                <a:pt x="465" y="662"/>
                              </a:lnTo>
                              <a:lnTo>
                                <a:pt x="465" y="654"/>
                              </a:lnTo>
                              <a:lnTo>
                                <a:pt x="464" y="648"/>
                              </a:lnTo>
                              <a:lnTo>
                                <a:pt x="462" y="636"/>
                              </a:lnTo>
                              <a:lnTo>
                                <a:pt x="461" y="630"/>
                              </a:lnTo>
                              <a:lnTo>
                                <a:pt x="460" y="626"/>
                              </a:lnTo>
                              <a:lnTo>
                                <a:pt x="468" y="624"/>
                              </a:lnTo>
                              <a:lnTo>
                                <a:pt x="477" y="622"/>
                              </a:lnTo>
                              <a:lnTo>
                                <a:pt x="484" y="618"/>
                              </a:lnTo>
                              <a:lnTo>
                                <a:pt x="491" y="616"/>
                              </a:lnTo>
                              <a:lnTo>
                                <a:pt x="497" y="612"/>
                              </a:lnTo>
                              <a:lnTo>
                                <a:pt x="503" y="608"/>
                              </a:lnTo>
                              <a:lnTo>
                                <a:pt x="513" y="600"/>
                              </a:lnTo>
                              <a:lnTo>
                                <a:pt x="517" y="594"/>
                              </a:lnTo>
                              <a:lnTo>
                                <a:pt x="521" y="590"/>
                              </a:lnTo>
                              <a:lnTo>
                                <a:pt x="525" y="584"/>
                              </a:lnTo>
                              <a:lnTo>
                                <a:pt x="526" y="582"/>
                              </a:lnTo>
                              <a:lnTo>
                                <a:pt x="528" y="580"/>
                              </a:lnTo>
                              <a:lnTo>
                                <a:pt x="534" y="570"/>
                              </a:lnTo>
                              <a:lnTo>
                                <a:pt x="538" y="560"/>
                              </a:lnTo>
                              <a:lnTo>
                                <a:pt x="562" y="560"/>
                              </a:lnTo>
                              <a:lnTo>
                                <a:pt x="562" y="518"/>
                              </a:lnTo>
                              <a:lnTo>
                                <a:pt x="541" y="518"/>
                              </a:lnTo>
                              <a:lnTo>
                                <a:pt x="539" y="514"/>
                              </a:lnTo>
                              <a:lnTo>
                                <a:pt x="536" y="506"/>
                              </a:lnTo>
                              <a:lnTo>
                                <a:pt x="532" y="500"/>
                              </a:lnTo>
                              <a:lnTo>
                                <a:pt x="527" y="492"/>
                              </a:lnTo>
                              <a:lnTo>
                                <a:pt x="520" y="484"/>
                              </a:lnTo>
                              <a:lnTo>
                                <a:pt x="513" y="476"/>
                              </a:lnTo>
                              <a:lnTo>
                                <a:pt x="505" y="470"/>
                              </a:lnTo>
                              <a:lnTo>
                                <a:pt x="497" y="464"/>
                              </a:lnTo>
                              <a:lnTo>
                                <a:pt x="498" y="446"/>
                              </a:lnTo>
                              <a:lnTo>
                                <a:pt x="498" y="430"/>
                              </a:lnTo>
                              <a:lnTo>
                                <a:pt x="500" y="406"/>
                              </a:lnTo>
                              <a:lnTo>
                                <a:pt x="503" y="376"/>
                              </a:lnTo>
                              <a:lnTo>
                                <a:pt x="505" y="356"/>
                              </a:lnTo>
                              <a:lnTo>
                                <a:pt x="509" y="338"/>
                              </a:lnTo>
                              <a:lnTo>
                                <a:pt x="511" y="330"/>
                              </a:lnTo>
                              <a:lnTo>
                                <a:pt x="513" y="320"/>
                              </a:lnTo>
                              <a:lnTo>
                                <a:pt x="517" y="304"/>
                              </a:lnTo>
                              <a:lnTo>
                                <a:pt x="519" y="298"/>
                              </a:lnTo>
                              <a:lnTo>
                                <a:pt x="522" y="290"/>
                              </a:lnTo>
                              <a:lnTo>
                                <a:pt x="527" y="276"/>
                              </a:lnTo>
                              <a:lnTo>
                                <a:pt x="529" y="270"/>
                              </a:lnTo>
                              <a:lnTo>
                                <a:pt x="532" y="264"/>
                              </a:lnTo>
                              <a:lnTo>
                                <a:pt x="543" y="244"/>
                              </a:lnTo>
                              <a:lnTo>
                                <a:pt x="546" y="238"/>
                              </a:lnTo>
                              <a:lnTo>
                                <a:pt x="549" y="234"/>
                              </a:lnTo>
                              <a:lnTo>
                                <a:pt x="552" y="230"/>
                              </a:lnTo>
                              <a:lnTo>
                                <a:pt x="555" y="226"/>
                              </a:lnTo>
                              <a:lnTo>
                                <a:pt x="558" y="224"/>
                              </a:lnTo>
                              <a:lnTo>
                                <a:pt x="562" y="220"/>
                              </a:lnTo>
                              <a:lnTo>
                                <a:pt x="562" y="152"/>
                              </a:lnTo>
                              <a:lnTo>
                                <a:pt x="554" y="158"/>
                              </a:lnTo>
                              <a:lnTo>
                                <a:pt x="545" y="168"/>
                              </a:lnTo>
                              <a:lnTo>
                                <a:pt x="537" y="178"/>
                              </a:lnTo>
                              <a:lnTo>
                                <a:pt x="529" y="188"/>
                              </a:lnTo>
                              <a:lnTo>
                                <a:pt x="521" y="198"/>
                              </a:lnTo>
                              <a:lnTo>
                                <a:pt x="514" y="210"/>
                              </a:lnTo>
                              <a:lnTo>
                                <a:pt x="508" y="222"/>
                              </a:lnTo>
                              <a:lnTo>
                                <a:pt x="502" y="234"/>
                              </a:lnTo>
                              <a:lnTo>
                                <a:pt x="496" y="246"/>
                              </a:lnTo>
                              <a:lnTo>
                                <a:pt x="491" y="258"/>
                              </a:lnTo>
                              <a:lnTo>
                                <a:pt x="486" y="272"/>
                              </a:lnTo>
                              <a:lnTo>
                                <a:pt x="482" y="284"/>
                              </a:lnTo>
                              <a:lnTo>
                                <a:pt x="474" y="312"/>
                              </a:lnTo>
                              <a:lnTo>
                                <a:pt x="471" y="326"/>
                              </a:lnTo>
                              <a:lnTo>
                                <a:pt x="465" y="354"/>
                              </a:lnTo>
                              <a:lnTo>
                                <a:pt x="463" y="368"/>
                              </a:lnTo>
                              <a:lnTo>
                                <a:pt x="458" y="396"/>
                              </a:lnTo>
                              <a:lnTo>
                                <a:pt x="457" y="410"/>
                              </a:lnTo>
                              <a:lnTo>
                                <a:pt x="455" y="422"/>
                              </a:lnTo>
                              <a:lnTo>
                                <a:pt x="454" y="436"/>
                              </a:lnTo>
                              <a:lnTo>
                                <a:pt x="453" y="450"/>
                              </a:lnTo>
                              <a:lnTo>
                                <a:pt x="452" y="464"/>
                              </a:lnTo>
                              <a:lnTo>
                                <a:pt x="451" y="476"/>
                              </a:lnTo>
                              <a:lnTo>
                                <a:pt x="449" y="500"/>
                              </a:lnTo>
                              <a:lnTo>
                                <a:pt x="465" y="502"/>
                              </a:lnTo>
                              <a:lnTo>
                                <a:pt x="477" y="504"/>
                              </a:lnTo>
                              <a:lnTo>
                                <a:pt x="486" y="510"/>
                              </a:lnTo>
                              <a:lnTo>
                                <a:pt x="492" y="516"/>
                              </a:lnTo>
                              <a:lnTo>
                                <a:pt x="496" y="522"/>
                              </a:lnTo>
                              <a:lnTo>
                                <a:pt x="498" y="530"/>
                              </a:lnTo>
                              <a:lnTo>
                                <a:pt x="499" y="538"/>
                              </a:lnTo>
                              <a:lnTo>
                                <a:pt x="499" y="544"/>
                              </a:lnTo>
                              <a:lnTo>
                                <a:pt x="497" y="552"/>
                              </a:lnTo>
                              <a:lnTo>
                                <a:pt x="494" y="560"/>
                              </a:lnTo>
                              <a:lnTo>
                                <a:pt x="489" y="566"/>
                              </a:lnTo>
                              <a:lnTo>
                                <a:pt x="483" y="572"/>
                              </a:lnTo>
                              <a:lnTo>
                                <a:pt x="476" y="576"/>
                              </a:lnTo>
                              <a:lnTo>
                                <a:pt x="466" y="580"/>
                              </a:lnTo>
                              <a:lnTo>
                                <a:pt x="456" y="582"/>
                              </a:lnTo>
                              <a:lnTo>
                                <a:pt x="445" y="582"/>
                              </a:lnTo>
                              <a:lnTo>
                                <a:pt x="435" y="570"/>
                              </a:lnTo>
                              <a:lnTo>
                                <a:pt x="430" y="564"/>
                              </a:lnTo>
                              <a:lnTo>
                                <a:pt x="422" y="550"/>
                              </a:lnTo>
                              <a:lnTo>
                                <a:pt x="420" y="546"/>
                              </a:lnTo>
                              <a:lnTo>
                                <a:pt x="420" y="662"/>
                              </a:lnTo>
                              <a:lnTo>
                                <a:pt x="420" y="672"/>
                              </a:lnTo>
                              <a:lnTo>
                                <a:pt x="419" y="676"/>
                              </a:lnTo>
                              <a:lnTo>
                                <a:pt x="418" y="680"/>
                              </a:lnTo>
                              <a:lnTo>
                                <a:pt x="414" y="680"/>
                              </a:lnTo>
                              <a:lnTo>
                                <a:pt x="414" y="728"/>
                              </a:lnTo>
                              <a:lnTo>
                                <a:pt x="413" y="736"/>
                              </a:lnTo>
                              <a:lnTo>
                                <a:pt x="411" y="750"/>
                              </a:lnTo>
                              <a:lnTo>
                                <a:pt x="408" y="762"/>
                              </a:lnTo>
                              <a:lnTo>
                                <a:pt x="405" y="768"/>
                              </a:lnTo>
                              <a:lnTo>
                                <a:pt x="400" y="780"/>
                              </a:lnTo>
                              <a:lnTo>
                                <a:pt x="394" y="792"/>
                              </a:lnTo>
                              <a:lnTo>
                                <a:pt x="391" y="796"/>
                              </a:lnTo>
                              <a:lnTo>
                                <a:pt x="387" y="802"/>
                              </a:lnTo>
                              <a:lnTo>
                                <a:pt x="378" y="810"/>
                              </a:lnTo>
                              <a:lnTo>
                                <a:pt x="373" y="816"/>
                              </a:lnTo>
                              <a:lnTo>
                                <a:pt x="368" y="820"/>
                              </a:lnTo>
                              <a:lnTo>
                                <a:pt x="368" y="728"/>
                              </a:lnTo>
                              <a:lnTo>
                                <a:pt x="414" y="728"/>
                              </a:lnTo>
                              <a:lnTo>
                                <a:pt x="414" y="680"/>
                              </a:lnTo>
                              <a:lnTo>
                                <a:pt x="368" y="680"/>
                              </a:lnTo>
                              <a:lnTo>
                                <a:pt x="369" y="672"/>
                              </a:lnTo>
                              <a:lnTo>
                                <a:pt x="372" y="666"/>
                              </a:lnTo>
                              <a:lnTo>
                                <a:pt x="382" y="652"/>
                              </a:lnTo>
                              <a:lnTo>
                                <a:pt x="389" y="648"/>
                              </a:lnTo>
                              <a:lnTo>
                                <a:pt x="397" y="642"/>
                              </a:lnTo>
                              <a:lnTo>
                                <a:pt x="405" y="638"/>
                              </a:lnTo>
                              <a:lnTo>
                                <a:pt x="414" y="636"/>
                              </a:lnTo>
                              <a:lnTo>
                                <a:pt x="416" y="644"/>
                              </a:lnTo>
                              <a:lnTo>
                                <a:pt x="418" y="650"/>
                              </a:lnTo>
                              <a:lnTo>
                                <a:pt x="420" y="662"/>
                              </a:lnTo>
                              <a:lnTo>
                                <a:pt x="420" y="546"/>
                              </a:lnTo>
                              <a:lnTo>
                                <a:pt x="418" y="542"/>
                              </a:lnTo>
                              <a:lnTo>
                                <a:pt x="414" y="536"/>
                              </a:lnTo>
                              <a:lnTo>
                                <a:pt x="411" y="528"/>
                              </a:lnTo>
                              <a:lnTo>
                                <a:pt x="408" y="520"/>
                              </a:lnTo>
                              <a:lnTo>
                                <a:pt x="399" y="498"/>
                              </a:lnTo>
                              <a:lnTo>
                                <a:pt x="397" y="490"/>
                              </a:lnTo>
                              <a:lnTo>
                                <a:pt x="392" y="474"/>
                              </a:lnTo>
                              <a:lnTo>
                                <a:pt x="391" y="466"/>
                              </a:lnTo>
                              <a:lnTo>
                                <a:pt x="391" y="594"/>
                              </a:lnTo>
                              <a:lnTo>
                                <a:pt x="384" y="596"/>
                              </a:lnTo>
                              <a:lnTo>
                                <a:pt x="377" y="598"/>
                              </a:lnTo>
                              <a:lnTo>
                                <a:pt x="369" y="602"/>
                              </a:lnTo>
                              <a:lnTo>
                                <a:pt x="363" y="608"/>
                              </a:lnTo>
                              <a:lnTo>
                                <a:pt x="357" y="612"/>
                              </a:lnTo>
                              <a:lnTo>
                                <a:pt x="352" y="616"/>
                              </a:lnTo>
                              <a:lnTo>
                                <a:pt x="349" y="620"/>
                              </a:lnTo>
                              <a:lnTo>
                                <a:pt x="347" y="624"/>
                              </a:lnTo>
                              <a:lnTo>
                                <a:pt x="346" y="620"/>
                              </a:lnTo>
                              <a:lnTo>
                                <a:pt x="343" y="616"/>
                              </a:lnTo>
                              <a:lnTo>
                                <a:pt x="338" y="612"/>
                              </a:lnTo>
                              <a:lnTo>
                                <a:pt x="332" y="608"/>
                              </a:lnTo>
                              <a:lnTo>
                                <a:pt x="327" y="604"/>
                              </a:lnTo>
                              <a:lnTo>
                                <a:pt x="327" y="728"/>
                              </a:lnTo>
                              <a:lnTo>
                                <a:pt x="327" y="820"/>
                              </a:lnTo>
                              <a:lnTo>
                                <a:pt x="322" y="816"/>
                              </a:lnTo>
                              <a:lnTo>
                                <a:pt x="317" y="810"/>
                              </a:lnTo>
                              <a:lnTo>
                                <a:pt x="309" y="802"/>
                              </a:lnTo>
                              <a:lnTo>
                                <a:pt x="305" y="796"/>
                              </a:lnTo>
                              <a:lnTo>
                                <a:pt x="301" y="792"/>
                              </a:lnTo>
                              <a:lnTo>
                                <a:pt x="295" y="780"/>
                              </a:lnTo>
                              <a:lnTo>
                                <a:pt x="290" y="768"/>
                              </a:lnTo>
                              <a:lnTo>
                                <a:pt x="288" y="762"/>
                              </a:lnTo>
                              <a:lnTo>
                                <a:pt x="285" y="750"/>
                              </a:lnTo>
                              <a:lnTo>
                                <a:pt x="282" y="736"/>
                              </a:lnTo>
                              <a:lnTo>
                                <a:pt x="282" y="728"/>
                              </a:lnTo>
                              <a:lnTo>
                                <a:pt x="327" y="728"/>
                              </a:lnTo>
                              <a:lnTo>
                                <a:pt x="327" y="604"/>
                              </a:lnTo>
                              <a:lnTo>
                                <a:pt x="325" y="602"/>
                              </a:lnTo>
                              <a:lnTo>
                                <a:pt x="323" y="601"/>
                              </a:lnTo>
                              <a:lnTo>
                                <a:pt x="323" y="680"/>
                              </a:lnTo>
                              <a:lnTo>
                                <a:pt x="273" y="680"/>
                              </a:lnTo>
                              <a:lnTo>
                                <a:pt x="272" y="668"/>
                              </a:lnTo>
                              <a:lnTo>
                                <a:pt x="273" y="658"/>
                              </a:lnTo>
                              <a:lnTo>
                                <a:pt x="275" y="644"/>
                              </a:lnTo>
                              <a:lnTo>
                                <a:pt x="277" y="636"/>
                              </a:lnTo>
                              <a:lnTo>
                                <a:pt x="287" y="638"/>
                              </a:lnTo>
                              <a:lnTo>
                                <a:pt x="295" y="642"/>
                              </a:lnTo>
                              <a:lnTo>
                                <a:pt x="303" y="648"/>
                              </a:lnTo>
                              <a:lnTo>
                                <a:pt x="310" y="652"/>
                              </a:lnTo>
                              <a:lnTo>
                                <a:pt x="319" y="666"/>
                              </a:lnTo>
                              <a:lnTo>
                                <a:pt x="322" y="672"/>
                              </a:lnTo>
                              <a:lnTo>
                                <a:pt x="323" y="680"/>
                              </a:lnTo>
                              <a:lnTo>
                                <a:pt x="323" y="601"/>
                              </a:lnTo>
                              <a:lnTo>
                                <a:pt x="318" y="598"/>
                              </a:lnTo>
                              <a:lnTo>
                                <a:pt x="311" y="596"/>
                              </a:lnTo>
                              <a:lnTo>
                                <a:pt x="304" y="594"/>
                              </a:lnTo>
                              <a:lnTo>
                                <a:pt x="307" y="586"/>
                              </a:lnTo>
                              <a:lnTo>
                                <a:pt x="347" y="490"/>
                              </a:lnTo>
                              <a:lnTo>
                                <a:pt x="391" y="594"/>
                              </a:lnTo>
                              <a:lnTo>
                                <a:pt x="391" y="466"/>
                              </a:lnTo>
                              <a:lnTo>
                                <a:pt x="389" y="458"/>
                              </a:lnTo>
                              <a:lnTo>
                                <a:pt x="383" y="426"/>
                              </a:lnTo>
                              <a:lnTo>
                                <a:pt x="381" y="410"/>
                              </a:lnTo>
                              <a:lnTo>
                                <a:pt x="380" y="402"/>
                              </a:lnTo>
                              <a:lnTo>
                                <a:pt x="379" y="394"/>
                              </a:lnTo>
                              <a:lnTo>
                                <a:pt x="378" y="378"/>
                              </a:lnTo>
                              <a:lnTo>
                                <a:pt x="377" y="370"/>
                              </a:lnTo>
                              <a:lnTo>
                                <a:pt x="377" y="362"/>
                              </a:lnTo>
                              <a:lnTo>
                                <a:pt x="375" y="338"/>
                              </a:lnTo>
                              <a:lnTo>
                                <a:pt x="375" y="320"/>
                              </a:lnTo>
                              <a:lnTo>
                                <a:pt x="375" y="284"/>
                              </a:lnTo>
                              <a:lnTo>
                                <a:pt x="375" y="270"/>
                              </a:lnTo>
                              <a:lnTo>
                                <a:pt x="377" y="242"/>
                              </a:lnTo>
                              <a:lnTo>
                                <a:pt x="379" y="218"/>
                              </a:lnTo>
                              <a:lnTo>
                                <a:pt x="380" y="208"/>
                              </a:lnTo>
                              <a:lnTo>
                                <a:pt x="381" y="196"/>
                              </a:lnTo>
                              <a:lnTo>
                                <a:pt x="382" y="186"/>
                              </a:lnTo>
                              <a:lnTo>
                                <a:pt x="383" y="176"/>
                              </a:lnTo>
                              <a:lnTo>
                                <a:pt x="384" y="158"/>
                              </a:lnTo>
                              <a:lnTo>
                                <a:pt x="384" y="150"/>
                              </a:lnTo>
                              <a:lnTo>
                                <a:pt x="384" y="140"/>
                              </a:lnTo>
                              <a:lnTo>
                                <a:pt x="383" y="132"/>
                              </a:lnTo>
                              <a:lnTo>
                                <a:pt x="381" y="120"/>
                              </a:lnTo>
                              <a:lnTo>
                                <a:pt x="379" y="112"/>
                              </a:lnTo>
                              <a:lnTo>
                                <a:pt x="377" y="106"/>
                              </a:lnTo>
                              <a:lnTo>
                                <a:pt x="373" y="94"/>
                              </a:lnTo>
                              <a:lnTo>
                                <a:pt x="371" y="88"/>
                              </a:lnTo>
                              <a:lnTo>
                                <a:pt x="368" y="84"/>
                              </a:lnTo>
                              <a:lnTo>
                                <a:pt x="365" y="78"/>
                              </a:lnTo>
                              <a:lnTo>
                                <a:pt x="360" y="70"/>
                              </a:lnTo>
                              <a:lnTo>
                                <a:pt x="356" y="64"/>
                              </a:lnTo>
                              <a:lnTo>
                                <a:pt x="353" y="60"/>
                              </a:lnTo>
                              <a:lnTo>
                                <a:pt x="350" y="58"/>
                              </a:lnTo>
                              <a:lnTo>
                                <a:pt x="347" y="54"/>
                              </a:lnTo>
                              <a:lnTo>
                                <a:pt x="344" y="58"/>
                              </a:lnTo>
                              <a:lnTo>
                                <a:pt x="341" y="60"/>
                              </a:lnTo>
                              <a:lnTo>
                                <a:pt x="338" y="64"/>
                              </a:lnTo>
                              <a:lnTo>
                                <a:pt x="335" y="70"/>
                              </a:lnTo>
                              <a:lnTo>
                                <a:pt x="329" y="78"/>
                              </a:lnTo>
                              <a:lnTo>
                                <a:pt x="326" y="84"/>
                              </a:lnTo>
                              <a:lnTo>
                                <a:pt x="324" y="88"/>
                              </a:lnTo>
                              <a:lnTo>
                                <a:pt x="322" y="94"/>
                              </a:lnTo>
                              <a:lnTo>
                                <a:pt x="317" y="106"/>
                              </a:lnTo>
                              <a:lnTo>
                                <a:pt x="316" y="112"/>
                              </a:lnTo>
                              <a:lnTo>
                                <a:pt x="314" y="120"/>
                              </a:lnTo>
                              <a:lnTo>
                                <a:pt x="312" y="132"/>
                              </a:lnTo>
                              <a:lnTo>
                                <a:pt x="311" y="140"/>
                              </a:lnTo>
                              <a:lnTo>
                                <a:pt x="311" y="150"/>
                              </a:lnTo>
                              <a:lnTo>
                                <a:pt x="311" y="158"/>
                              </a:lnTo>
                              <a:lnTo>
                                <a:pt x="311" y="176"/>
                              </a:lnTo>
                              <a:lnTo>
                                <a:pt x="312" y="186"/>
                              </a:lnTo>
                              <a:lnTo>
                                <a:pt x="313" y="196"/>
                              </a:lnTo>
                              <a:lnTo>
                                <a:pt x="314" y="208"/>
                              </a:lnTo>
                              <a:lnTo>
                                <a:pt x="316" y="218"/>
                              </a:lnTo>
                              <a:lnTo>
                                <a:pt x="318" y="242"/>
                              </a:lnTo>
                              <a:lnTo>
                                <a:pt x="319" y="272"/>
                              </a:lnTo>
                              <a:lnTo>
                                <a:pt x="320" y="284"/>
                              </a:lnTo>
                              <a:lnTo>
                                <a:pt x="320" y="320"/>
                              </a:lnTo>
                              <a:lnTo>
                                <a:pt x="319" y="338"/>
                              </a:lnTo>
                              <a:lnTo>
                                <a:pt x="318" y="354"/>
                              </a:lnTo>
                              <a:lnTo>
                                <a:pt x="318" y="362"/>
                              </a:lnTo>
                              <a:lnTo>
                                <a:pt x="317" y="370"/>
                              </a:lnTo>
                              <a:lnTo>
                                <a:pt x="315" y="396"/>
                              </a:lnTo>
                              <a:lnTo>
                                <a:pt x="312" y="420"/>
                              </a:lnTo>
                              <a:lnTo>
                                <a:pt x="311" y="430"/>
                              </a:lnTo>
                              <a:lnTo>
                                <a:pt x="310" y="438"/>
                              </a:lnTo>
                              <a:lnTo>
                                <a:pt x="308" y="446"/>
                              </a:lnTo>
                              <a:lnTo>
                                <a:pt x="303" y="472"/>
                              </a:lnTo>
                              <a:lnTo>
                                <a:pt x="297" y="496"/>
                              </a:lnTo>
                              <a:lnTo>
                                <a:pt x="294" y="504"/>
                              </a:lnTo>
                              <a:lnTo>
                                <a:pt x="286" y="526"/>
                              </a:lnTo>
                              <a:lnTo>
                                <a:pt x="279" y="542"/>
                              </a:lnTo>
                              <a:lnTo>
                                <a:pt x="276" y="548"/>
                              </a:lnTo>
                              <a:lnTo>
                                <a:pt x="268" y="562"/>
                              </a:lnTo>
                              <a:lnTo>
                                <a:pt x="264" y="568"/>
                              </a:lnTo>
                              <a:lnTo>
                                <a:pt x="250" y="586"/>
                              </a:lnTo>
                              <a:lnTo>
                                <a:pt x="239" y="584"/>
                              </a:lnTo>
                              <a:lnTo>
                                <a:pt x="235" y="583"/>
                              </a:lnTo>
                              <a:lnTo>
                                <a:pt x="235" y="624"/>
                              </a:lnTo>
                              <a:lnTo>
                                <a:pt x="234" y="630"/>
                              </a:lnTo>
                              <a:lnTo>
                                <a:pt x="233" y="634"/>
                              </a:lnTo>
                              <a:lnTo>
                                <a:pt x="231" y="640"/>
                              </a:lnTo>
                              <a:lnTo>
                                <a:pt x="230" y="648"/>
                              </a:lnTo>
                              <a:lnTo>
                                <a:pt x="229" y="654"/>
                              </a:lnTo>
                              <a:lnTo>
                                <a:pt x="229" y="662"/>
                              </a:lnTo>
                              <a:lnTo>
                                <a:pt x="228" y="680"/>
                              </a:lnTo>
                              <a:lnTo>
                                <a:pt x="132" y="680"/>
                              </a:lnTo>
                              <a:lnTo>
                                <a:pt x="132" y="560"/>
                              </a:lnTo>
                              <a:lnTo>
                                <a:pt x="156" y="560"/>
                              </a:lnTo>
                              <a:lnTo>
                                <a:pt x="160" y="570"/>
                              </a:lnTo>
                              <a:lnTo>
                                <a:pt x="163" y="574"/>
                              </a:lnTo>
                              <a:lnTo>
                                <a:pt x="165" y="580"/>
                              </a:lnTo>
                              <a:lnTo>
                                <a:pt x="169" y="584"/>
                              </a:lnTo>
                              <a:lnTo>
                                <a:pt x="172" y="590"/>
                              </a:lnTo>
                              <a:lnTo>
                                <a:pt x="181" y="600"/>
                              </a:lnTo>
                              <a:lnTo>
                                <a:pt x="186" y="604"/>
                              </a:lnTo>
                              <a:lnTo>
                                <a:pt x="192" y="608"/>
                              </a:lnTo>
                              <a:lnTo>
                                <a:pt x="197" y="612"/>
                              </a:lnTo>
                              <a:lnTo>
                                <a:pt x="204" y="614"/>
                              </a:lnTo>
                              <a:lnTo>
                                <a:pt x="211" y="618"/>
                              </a:lnTo>
                              <a:lnTo>
                                <a:pt x="218" y="620"/>
                              </a:lnTo>
                              <a:lnTo>
                                <a:pt x="226" y="624"/>
                              </a:lnTo>
                              <a:lnTo>
                                <a:pt x="235" y="624"/>
                              </a:lnTo>
                              <a:lnTo>
                                <a:pt x="235" y="583"/>
                              </a:lnTo>
                              <a:lnTo>
                                <a:pt x="228" y="582"/>
                              </a:lnTo>
                              <a:lnTo>
                                <a:pt x="219" y="578"/>
                              </a:lnTo>
                              <a:lnTo>
                                <a:pt x="211" y="572"/>
                              </a:lnTo>
                              <a:lnTo>
                                <a:pt x="205" y="566"/>
                              </a:lnTo>
                              <a:lnTo>
                                <a:pt x="200" y="560"/>
                              </a:lnTo>
                              <a:lnTo>
                                <a:pt x="197" y="552"/>
                              </a:lnTo>
                              <a:lnTo>
                                <a:pt x="196" y="544"/>
                              </a:lnTo>
                              <a:lnTo>
                                <a:pt x="196" y="538"/>
                              </a:lnTo>
                              <a:lnTo>
                                <a:pt x="197" y="530"/>
                              </a:lnTo>
                              <a:lnTo>
                                <a:pt x="199" y="522"/>
                              </a:lnTo>
                              <a:lnTo>
                                <a:pt x="202" y="518"/>
                              </a:lnTo>
                              <a:lnTo>
                                <a:pt x="203" y="516"/>
                              </a:lnTo>
                              <a:lnTo>
                                <a:pt x="209" y="510"/>
                              </a:lnTo>
                              <a:lnTo>
                                <a:pt x="218" y="504"/>
                              </a:lnTo>
                              <a:lnTo>
                                <a:pt x="230" y="502"/>
                              </a:lnTo>
                              <a:lnTo>
                                <a:pt x="245" y="500"/>
                              </a:lnTo>
                              <a:lnTo>
                                <a:pt x="244" y="476"/>
                              </a:lnTo>
                              <a:lnTo>
                                <a:pt x="243" y="464"/>
                              </a:lnTo>
                              <a:lnTo>
                                <a:pt x="242" y="450"/>
                              </a:lnTo>
                              <a:lnTo>
                                <a:pt x="240" y="436"/>
                              </a:lnTo>
                              <a:lnTo>
                                <a:pt x="239" y="422"/>
                              </a:lnTo>
                              <a:lnTo>
                                <a:pt x="238" y="410"/>
                              </a:lnTo>
                              <a:lnTo>
                                <a:pt x="236" y="396"/>
                              </a:lnTo>
                              <a:lnTo>
                                <a:pt x="232" y="368"/>
                              </a:lnTo>
                              <a:lnTo>
                                <a:pt x="230" y="354"/>
                              </a:lnTo>
                              <a:lnTo>
                                <a:pt x="224" y="326"/>
                              </a:lnTo>
                              <a:lnTo>
                                <a:pt x="221" y="312"/>
                              </a:lnTo>
                              <a:lnTo>
                                <a:pt x="213" y="284"/>
                              </a:lnTo>
                              <a:lnTo>
                                <a:pt x="208" y="272"/>
                              </a:lnTo>
                              <a:lnTo>
                                <a:pt x="204" y="258"/>
                              </a:lnTo>
                              <a:lnTo>
                                <a:pt x="199" y="246"/>
                              </a:lnTo>
                              <a:lnTo>
                                <a:pt x="196" y="241"/>
                              </a:lnTo>
                              <a:lnTo>
                                <a:pt x="196" y="464"/>
                              </a:lnTo>
                              <a:lnTo>
                                <a:pt x="188" y="470"/>
                              </a:lnTo>
                              <a:lnTo>
                                <a:pt x="180" y="476"/>
                              </a:lnTo>
                              <a:lnTo>
                                <a:pt x="173" y="484"/>
                              </a:lnTo>
                              <a:lnTo>
                                <a:pt x="167" y="492"/>
                              </a:lnTo>
                              <a:lnTo>
                                <a:pt x="162" y="500"/>
                              </a:lnTo>
                              <a:lnTo>
                                <a:pt x="157" y="506"/>
                              </a:lnTo>
                              <a:lnTo>
                                <a:pt x="154" y="514"/>
                              </a:lnTo>
                              <a:lnTo>
                                <a:pt x="153" y="518"/>
                              </a:lnTo>
                              <a:lnTo>
                                <a:pt x="132" y="518"/>
                              </a:lnTo>
                              <a:lnTo>
                                <a:pt x="132" y="220"/>
                              </a:lnTo>
                              <a:lnTo>
                                <a:pt x="135" y="224"/>
                              </a:lnTo>
                              <a:lnTo>
                                <a:pt x="138" y="226"/>
                              </a:lnTo>
                              <a:lnTo>
                                <a:pt x="141" y="230"/>
                              </a:lnTo>
                              <a:lnTo>
                                <a:pt x="147" y="238"/>
                              </a:lnTo>
                              <a:lnTo>
                                <a:pt x="150" y="244"/>
                              </a:lnTo>
                              <a:lnTo>
                                <a:pt x="153" y="248"/>
                              </a:lnTo>
                              <a:lnTo>
                                <a:pt x="156" y="254"/>
                              </a:lnTo>
                              <a:lnTo>
                                <a:pt x="162" y="264"/>
                              </a:lnTo>
                              <a:lnTo>
                                <a:pt x="164" y="270"/>
                              </a:lnTo>
                              <a:lnTo>
                                <a:pt x="167" y="276"/>
                              </a:lnTo>
                              <a:lnTo>
                                <a:pt x="177" y="304"/>
                              </a:lnTo>
                              <a:lnTo>
                                <a:pt x="181" y="320"/>
                              </a:lnTo>
                              <a:lnTo>
                                <a:pt x="183" y="330"/>
                              </a:lnTo>
                              <a:lnTo>
                                <a:pt x="185" y="338"/>
                              </a:lnTo>
                              <a:lnTo>
                                <a:pt x="187" y="346"/>
                              </a:lnTo>
                              <a:lnTo>
                                <a:pt x="188" y="356"/>
                              </a:lnTo>
                              <a:lnTo>
                                <a:pt x="190" y="366"/>
                              </a:lnTo>
                              <a:lnTo>
                                <a:pt x="191" y="376"/>
                              </a:lnTo>
                              <a:lnTo>
                                <a:pt x="194" y="406"/>
                              </a:lnTo>
                              <a:lnTo>
                                <a:pt x="196" y="430"/>
                              </a:lnTo>
                              <a:lnTo>
                                <a:pt x="196" y="446"/>
                              </a:lnTo>
                              <a:lnTo>
                                <a:pt x="196" y="464"/>
                              </a:lnTo>
                              <a:lnTo>
                                <a:pt x="196" y="241"/>
                              </a:lnTo>
                              <a:lnTo>
                                <a:pt x="193" y="234"/>
                              </a:lnTo>
                              <a:lnTo>
                                <a:pt x="187" y="222"/>
                              </a:lnTo>
                              <a:lnTo>
                                <a:pt x="186" y="220"/>
                              </a:lnTo>
                              <a:lnTo>
                                <a:pt x="180" y="210"/>
                              </a:lnTo>
                              <a:lnTo>
                                <a:pt x="173" y="198"/>
                              </a:lnTo>
                              <a:lnTo>
                                <a:pt x="166" y="188"/>
                              </a:lnTo>
                              <a:lnTo>
                                <a:pt x="158" y="178"/>
                              </a:lnTo>
                              <a:lnTo>
                                <a:pt x="149" y="168"/>
                              </a:lnTo>
                              <a:lnTo>
                                <a:pt x="140" y="158"/>
                              </a:lnTo>
                              <a:lnTo>
                                <a:pt x="130" y="150"/>
                              </a:lnTo>
                              <a:lnTo>
                                <a:pt x="120" y="142"/>
                              </a:lnTo>
                              <a:lnTo>
                                <a:pt x="109" y="134"/>
                              </a:lnTo>
                              <a:lnTo>
                                <a:pt x="97" y="128"/>
                              </a:lnTo>
                              <a:lnTo>
                                <a:pt x="85" y="122"/>
                              </a:lnTo>
                              <a:lnTo>
                                <a:pt x="85" y="728"/>
                              </a:lnTo>
                              <a:lnTo>
                                <a:pt x="232" y="728"/>
                              </a:lnTo>
                              <a:lnTo>
                                <a:pt x="236" y="744"/>
                              </a:lnTo>
                              <a:lnTo>
                                <a:pt x="240" y="760"/>
                              </a:lnTo>
                              <a:lnTo>
                                <a:pt x="246" y="776"/>
                              </a:lnTo>
                              <a:lnTo>
                                <a:pt x="252" y="788"/>
                              </a:lnTo>
                              <a:lnTo>
                                <a:pt x="260" y="802"/>
                              </a:lnTo>
                              <a:lnTo>
                                <a:pt x="267" y="812"/>
                              </a:lnTo>
                              <a:lnTo>
                                <a:pt x="275" y="824"/>
                              </a:lnTo>
                              <a:lnTo>
                                <a:pt x="283" y="834"/>
                              </a:lnTo>
                              <a:lnTo>
                                <a:pt x="317" y="866"/>
                              </a:lnTo>
                              <a:lnTo>
                                <a:pt x="325" y="872"/>
                              </a:lnTo>
                              <a:lnTo>
                                <a:pt x="333" y="878"/>
                              </a:lnTo>
                              <a:lnTo>
                                <a:pt x="340" y="884"/>
                              </a:lnTo>
                              <a:lnTo>
                                <a:pt x="347" y="888"/>
                              </a:lnTo>
                              <a:lnTo>
                                <a:pt x="354" y="884"/>
                              </a:lnTo>
                              <a:lnTo>
                                <a:pt x="362" y="878"/>
                              </a:lnTo>
                              <a:lnTo>
                                <a:pt x="369" y="872"/>
                              </a:lnTo>
                              <a:lnTo>
                                <a:pt x="378" y="866"/>
                              </a:lnTo>
                              <a:lnTo>
                                <a:pt x="411" y="834"/>
                              </a:lnTo>
                              <a:lnTo>
                                <a:pt x="420" y="824"/>
                              </a:lnTo>
                              <a:lnTo>
                                <a:pt x="422" y="820"/>
                              </a:lnTo>
                              <a:lnTo>
                                <a:pt x="428" y="812"/>
                              </a:lnTo>
                              <a:lnTo>
                                <a:pt x="435" y="802"/>
                              </a:lnTo>
                              <a:lnTo>
                                <a:pt x="442" y="788"/>
                              </a:lnTo>
                              <a:lnTo>
                                <a:pt x="448" y="776"/>
                              </a:lnTo>
                              <a:lnTo>
                                <a:pt x="454" y="760"/>
                              </a:lnTo>
                              <a:lnTo>
                                <a:pt x="459" y="744"/>
                              </a:lnTo>
                              <a:lnTo>
                                <a:pt x="463" y="728"/>
                              </a:lnTo>
                              <a:lnTo>
                                <a:pt x="609" y="728"/>
                              </a:lnTo>
                              <a:lnTo>
                                <a:pt x="609" y="680"/>
                              </a:lnTo>
                              <a:lnTo>
                                <a:pt x="609" y="560"/>
                              </a:lnTo>
                              <a:lnTo>
                                <a:pt x="609" y="518"/>
                              </a:lnTo>
                              <a:lnTo>
                                <a:pt x="609" y="220"/>
                              </a:lnTo>
                              <a:lnTo>
                                <a:pt x="609" y="122"/>
                              </a:lnTo>
                              <a:close/>
                              <a:moveTo>
                                <a:pt x="695" y="0"/>
                              </a:moveTo>
                              <a:lnTo>
                                <a:pt x="684" y="0"/>
                              </a:lnTo>
                              <a:lnTo>
                                <a:pt x="684" y="12"/>
                              </a:lnTo>
                              <a:lnTo>
                                <a:pt x="684" y="710"/>
                              </a:lnTo>
                              <a:lnTo>
                                <a:pt x="683" y="722"/>
                              </a:lnTo>
                              <a:lnTo>
                                <a:pt x="682" y="737"/>
                              </a:lnTo>
                              <a:lnTo>
                                <a:pt x="680" y="750"/>
                              </a:lnTo>
                              <a:lnTo>
                                <a:pt x="677" y="763"/>
                              </a:lnTo>
                              <a:lnTo>
                                <a:pt x="673" y="773"/>
                              </a:lnTo>
                              <a:lnTo>
                                <a:pt x="669" y="783"/>
                              </a:lnTo>
                              <a:lnTo>
                                <a:pt x="664" y="791"/>
                              </a:lnTo>
                              <a:lnTo>
                                <a:pt x="659" y="799"/>
                              </a:lnTo>
                              <a:lnTo>
                                <a:pt x="653" y="805"/>
                              </a:lnTo>
                              <a:lnTo>
                                <a:pt x="647" y="811"/>
                              </a:lnTo>
                              <a:lnTo>
                                <a:pt x="640" y="816"/>
                              </a:lnTo>
                              <a:lnTo>
                                <a:pt x="633" y="820"/>
                              </a:lnTo>
                              <a:lnTo>
                                <a:pt x="627" y="824"/>
                              </a:lnTo>
                              <a:lnTo>
                                <a:pt x="619" y="828"/>
                              </a:lnTo>
                              <a:lnTo>
                                <a:pt x="612" y="831"/>
                              </a:lnTo>
                              <a:lnTo>
                                <a:pt x="605" y="834"/>
                              </a:lnTo>
                              <a:lnTo>
                                <a:pt x="348" y="948"/>
                              </a:lnTo>
                              <a:lnTo>
                                <a:pt x="91" y="834"/>
                              </a:lnTo>
                              <a:lnTo>
                                <a:pt x="84" y="831"/>
                              </a:lnTo>
                              <a:lnTo>
                                <a:pt x="76" y="828"/>
                              </a:lnTo>
                              <a:lnTo>
                                <a:pt x="69" y="824"/>
                              </a:lnTo>
                              <a:lnTo>
                                <a:pt x="62" y="820"/>
                              </a:lnTo>
                              <a:lnTo>
                                <a:pt x="55" y="815"/>
                              </a:lnTo>
                              <a:lnTo>
                                <a:pt x="48" y="810"/>
                              </a:lnTo>
                              <a:lnTo>
                                <a:pt x="42" y="805"/>
                              </a:lnTo>
                              <a:lnTo>
                                <a:pt x="37" y="798"/>
                              </a:lnTo>
                              <a:lnTo>
                                <a:pt x="32" y="791"/>
                              </a:lnTo>
                              <a:lnTo>
                                <a:pt x="27" y="782"/>
                              </a:lnTo>
                              <a:lnTo>
                                <a:pt x="22" y="773"/>
                              </a:lnTo>
                              <a:lnTo>
                                <a:pt x="19" y="762"/>
                              </a:lnTo>
                              <a:lnTo>
                                <a:pt x="16" y="750"/>
                              </a:lnTo>
                              <a:lnTo>
                                <a:pt x="14" y="737"/>
                              </a:lnTo>
                              <a:lnTo>
                                <a:pt x="12" y="722"/>
                              </a:lnTo>
                              <a:lnTo>
                                <a:pt x="12" y="710"/>
                              </a:lnTo>
                              <a:lnTo>
                                <a:pt x="12" y="12"/>
                              </a:lnTo>
                              <a:lnTo>
                                <a:pt x="684" y="12"/>
                              </a:lnTo>
                              <a:lnTo>
                                <a:pt x="684" y="0"/>
                              </a:lnTo>
                              <a:lnTo>
                                <a:pt x="0" y="0"/>
                              </a:lnTo>
                              <a:lnTo>
                                <a:pt x="0" y="727"/>
                              </a:lnTo>
                              <a:lnTo>
                                <a:pt x="1" y="739"/>
                              </a:lnTo>
                              <a:lnTo>
                                <a:pt x="3" y="752"/>
                              </a:lnTo>
                              <a:lnTo>
                                <a:pt x="5" y="764"/>
                              </a:lnTo>
                              <a:lnTo>
                                <a:pt x="9" y="775"/>
                              </a:lnTo>
                              <a:lnTo>
                                <a:pt x="13" y="784"/>
                              </a:lnTo>
                              <a:lnTo>
                                <a:pt x="17" y="793"/>
                              </a:lnTo>
                              <a:lnTo>
                                <a:pt x="22" y="801"/>
                              </a:lnTo>
                              <a:lnTo>
                                <a:pt x="28" y="808"/>
                              </a:lnTo>
                              <a:lnTo>
                                <a:pt x="34" y="815"/>
                              </a:lnTo>
                              <a:lnTo>
                                <a:pt x="41" y="821"/>
                              </a:lnTo>
                              <a:lnTo>
                                <a:pt x="48" y="827"/>
                              </a:lnTo>
                              <a:lnTo>
                                <a:pt x="56" y="831"/>
                              </a:lnTo>
                              <a:lnTo>
                                <a:pt x="64" y="836"/>
                              </a:lnTo>
                              <a:lnTo>
                                <a:pt x="72" y="840"/>
                              </a:lnTo>
                              <a:lnTo>
                                <a:pt x="81" y="845"/>
                              </a:lnTo>
                              <a:lnTo>
                                <a:pt x="348" y="962"/>
                              </a:lnTo>
                              <a:lnTo>
                                <a:pt x="381" y="948"/>
                              </a:lnTo>
                              <a:lnTo>
                                <a:pt x="622" y="841"/>
                              </a:lnTo>
                              <a:lnTo>
                                <a:pt x="630" y="837"/>
                              </a:lnTo>
                              <a:lnTo>
                                <a:pt x="637" y="833"/>
                              </a:lnTo>
                              <a:lnTo>
                                <a:pt x="644" y="829"/>
                              </a:lnTo>
                              <a:lnTo>
                                <a:pt x="651" y="824"/>
                              </a:lnTo>
                              <a:lnTo>
                                <a:pt x="658" y="818"/>
                              </a:lnTo>
                              <a:lnTo>
                                <a:pt x="664" y="812"/>
                              </a:lnTo>
                              <a:lnTo>
                                <a:pt x="670" y="805"/>
                              </a:lnTo>
                              <a:lnTo>
                                <a:pt x="676" y="797"/>
                              </a:lnTo>
                              <a:lnTo>
                                <a:pt x="681" y="788"/>
                              </a:lnTo>
                              <a:lnTo>
                                <a:pt x="685" y="778"/>
                              </a:lnTo>
                              <a:lnTo>
                                <a:pt x="689" y="768"/>
                              </a:lnTo>
                              <a:lnTo>
                                <a:pt x="692" y="755"/>
                              </a:lnTo>
                              <a:lnTo>
                                <a:pt x="694" y="742"/>
                              </a:lnTo>
                              <a:lnTo>
                                <a:pt x="695" y="727"/>
                              </a:lnTo>
                              <a:lnTo>
                                <a:pt x="695" y="710"/>
                              </a:lnTo>
                              <a:lnTo>
                                <a:pt x="695" y="12"/>
                              </a:lnTo>
                              <a:lnTo>
                                <a:pt x="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5FF21" id="Полилиния 10" o:spid="_x0000_s1026" style="position:absolute;margin-left:308.15pt;margin-top:-.3pt;width:34pt;height:4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H8xcAAMKEAAAOAAAAZHJzL2Uyb0RvYy54bWysXe1uYzly/R8g7yD4Z4Jui+T9kjHdi+xO&#10;ZhFgNhlglQdQy3JbiC05krrdkyDPkEfIayywSJ6h80Y5xVtUX94meZggC+zYbh+RxfpiVbFI//Cb&#10;L89Pi8+703l/PLy7MW+XN4vdYXu83x8+vrv5x/VPb4abxfmyOdxvno6H3bubX3fnm9+8/8u/+OH1&#10;5W5nj4/Hp/vdaYFBDue715d3N4+Xy8vd7e15+7h73pzfHl92B/zy4Xh63lzw4+nj7f1p84rRn59u&#10;7XLZ3b4eT/cvp+N2dz7jX38cf3nz3o//8LDbXv7h4eG8uyye3t2Atov/78n/94P89/b9D5u7j6fN&#10;y+N+q2Rs/g9UPG/2B0x6HerHzWWz+HTafzfU8357Op6PD5e32+Pz7fHhYb/d+TVgNWY5W80fHzcv&#10;O78WMOf8cmXT+f9v2O3ff/7ltNjfQ3Zgz2HzDBl9/Y+v//X1z1//5P//n1//9N//vsAvwanXl/Md&#10;PvDHl19Ostbzy8/H7T+d8Yvb6DfywxmYxYfXPxzvMeDm0+XoufPl4fQsn8S6F1+8EH69CmH35bLY&#10;4h8bZ4YlaNniV52xpvFT327uwoe3n86X3++OfqDN55/Pl1GG9/jOS+Bel7HGIA/PTxDnX79ZLBeu&#10;G/qFM7ZVmV9hJsD+6naxXi5eF92qm2NswPihBtst3HKYg1wAYSCBPC5WnZuDmgAaiWozRLUBJkQ1&#10;aaK6gPFDrZomRVQfQBhIIEmiYKQRp+yQ5NQqwISoIU2UqNFkrJVJsspMmS6YJFkmZrvrOpeky0w5&#10;vzY2Q1nM+qHDIr8XoplyXjBpymLeu65p05RN2b/GOpPaZWL+9yubpGzKfsEkKbMx/13noPoJrbdT&#10;CaxtTu9jCXRdUsfslP+CSVMW8991LQZLUTaVwNpmlN/GEmj7pDTtlP+CSVMW8z/rKexUAmsYSVKa&#10;LpZAK8b0vZ65Kf8Fk6TMxfyHNNMW4KYSWLuMBbhYAq2oRoKyKf8Fk6Ys5r9rV2k9c1MJrF3GAlws&#10;ga5LWoCb8l8wScqwYUw9kGt7uKCEnjVTCaybjAU0sQT6IWkBzZT/gklTFvPfdVDuJGVTCazhtJN6&#10;1sQSGJqkp22m/BdMmrKY/64dTJqyqQTWTcYC2lgCg6jG93rWTvkvmCRlbcx/18o2l5BmO5XAus1Y&#10;QBtLYJWWZjvlv2DSlMX8d61N7wHtVALrNmMBbSwBsxySbqOdCsCDkrR1sQRc61ZJrnVTGay7jA10&#10;sQzMEmacECiCHTU8xAcelKYtlgFoS3uObiqFNXaVpBV0sRRWaSvopjIQTJqyWAagLO05uqkQ1ogR&#10;kpT1sQyGNNP6qQQEk6SsjyXg2iUcZMIK+qkI1n3GCvpYAqtlUpz9lP+CSVMW8981ElalKJtKYA2X&#10;nOZZLIGVOMjvPUc/5b9gkpQNMf9d49KeY5hKYD1kbGCIJWCMSTq1YSoAD0rTFkvANct0bjJMZbCG&#10;J0pybYhlkLPPYSqCvH0OsQycW6UlOkylsIa7StK2iqWw6pK6tprKQDBJrq1iGbimSXNtNRXCGpFy&#10;mrJYBitIPqFrq6kEBJOmLJaAayXtSVjBaiqC9SpjBatYAisx9u+tYDXlv2CSlBnJpScJWdZ1mOVU&#10;Bmt8Ls02s4yl0KUjb+hXmBe7gYAy5MVSAHnpXdQsp4IAeRlbMMtYFF4S3zPPLKeSEFCGvFgUIC8t&#10;WLOcSgPkZcwBbiOwxWftTTo7gOcIMHBPQGny5hlyk4nbzCxFzubIZiYObCEJ1TNRluwAypAXy8I1&#10;mZTPmKk01iabKM8yZTckvYkxU2EIKE3ePFduMvs9qlATaaDAkDMNG5tGgwA5xb0oXxZQhryZLJom&#10;nfyJn/kWeIG8nGnMc+Y26fFMnDQDlCFvZhoNUqiUzzNx2mygzEl/bGaJcw8TT3EvypwFlCZvnjo3&#10;Jp3SmDh3Nrnk2cyy50HCiYRjcVNhCChD3sw0HILvJPfiBNpARTPci8WxwjqS5E1NQ0Bp8uZJtG3T&#10;W62Js2hUazPkzfLoVTq9MVEiLaAMeTPTcDm33EylsTa5XNrMkukV/HeKe1E2LaAMebEsXFa4zVQa&#10;IC9nGrOMOifcKKXOC3eeUzubMY04qTa5rNrM0uoBwBT3orxaQGnutXPTaDMhQZxZm1xqbWa59ZAO&#10;3U2UWwsoTd48t3Zdhntxcm1y2bWZpdc5vxel13m/181NI1NkMnF+bXIJtpll2K3s4Qm/F6XYAspw&#10;b2YadoCuJCJlEyfZJpdlm3mabdLkxXk2QGny5om2lQAoRV6caZtcqm1muXabrk+YKNkWUIa8uWnk&#10;/F4fB1S5fNv0sTi6TDgaZdwCSpM3T7mzjiXOuXHgl9k1Zll379JuOcq6BZQhb2YaNpPZmjjtNrm8&#10;28wSb58cJEwjSrwFlCEvloWzNqN7ceZtcqm3meXePrxNkBcl3wJKkzfPvt2Qcctx+m1y+bdZxeLI&#10;lVRMlILnayoGx7ZRptvkbDfOwvG5jPbN8nCkFel0I8rEPSrJQfQrxAS2bTqgRytAAMpJKz6XJtDO&#10;UnEjmUnCN9soF/eoDIGxRFyfKZnZOBm3uWTczpLxTNRno2Q8G/VZ6G4k4GGZrmrbOBnH5zL8myXj&#10;KIEk/YuNsnGPSvNvno7706LE7mHjdNzm0nF0P0QrRvUAYfj3JmyjfNyjMgTOTKTP1N5tnJDbXEJu&#10;Zwm5MU0y9LNRRu5RaQLnKbnpMyYSp+Q2l5LDh844mBFxlJPDyWT2EGtjiTiTOVmxcVKOz2V0cJaU&#10;o7AFt5oQcZSVe1SGgzMjMdKsktLBOC23ubTcztJyTJ3WwSgv96g0gfPEHHF3msA4Mbe5xNzOEnP4&#10;N+hMgoNRZu5RGQJnRpKr+dk4Nbe51NzOTrchjOQ+YqPzbY9KEzhPzvtVeie2cXJuc8m5nSXnUP80&#10;B6Ps3KMyBM6MZJB9KaWDcXpuc+m5naXnWUcd5eexo0YH2cfQI7Z5DG1j2y8H7RvDd4uNdC0ufava&#10;y/EsLWpr7MRoRFv7Pi4MAZQ0mWXAKDYIuJemLwpG6i9g7C01aNkxPNz3r9HBxX97+KpqdPGmAocX&#10;rCFGfJuH161UPI3A4SFqRhe79/C6pYoVenjdUsUmBA5driFGNNTD65YqBR2BoxJTM7oUWDy8bqlS&#10;8PDwuqVKAULgYxci1RkpCHh43VIlQRc4MuuapUrC7OF1S5UE1sPrlioJpcCRCdYQIwmeh9ctVRIu&#10;gSNTqhldEiAPr1uqpCMeXrdUuLURL0dsNeT4ozOZQA696j6g64WLr/vA1TshEK2a4eqfEBhWfSB4&#10;KGzulR9QEctxRt0MYdGVbsofHHi2IrComiF4KsSMdR8IvkrK4lUzBG9lsBHWfSAsutJhmeCxDIq5&#10;VTMEnyXl1aoPBK9lKt2WL2R6OaAEWTdDWHSl60ISohaHMl3VDMF7GRTOqj4Q/JepdGC+ROUXjeJS&#10;3Qxh0ZVOzAQvJvWXqhmCHzOoh9R8wJc5ZA1Sn6j7gNq0FAzqPqCLlgy+6gPBkUlGXfcBdd6S4VZ9&#10;IDgyW+nIfCLpuVTpyGwIt2ylI7Mh4LKVjswnPp6kSkfmExH/gUpHZoMjs7EjG2MYjdhPuN0zv9dz&#10;ulngXs8HEcXm7mVzkUA/fLt4xY0SKRI+vruRmxny78/Hz7v10SMuEu93UjoCpQZ1g1Gc3xBPhymy&#10;VXXHebYiw+/D1xc/YquxhpwfjyOG34evipMjAJkZyVgRJwc8gsOZYBmHyofHsfFGHEooVeO1KPnU&#10;zNvinKwG1+HQoIRr5PwJ66jGdWX6Gg1z0T9O5h3lgWsKBDfKo2vYvCOfO+dvF0GTg/zD11EPGt3/&#10;cHGDzItqsvAFBaQy/1AQ8jiyDt2zuqvmB7rCV6Vv0PUSPWjkWEHmNYQ+tSPc9Squo5Uitow3Vnay&#10;/GvVhXeotpf40moI2uIYoohTh40LDgQ36ksL/pTHG/W5xdlWGTfKrSX20Ur5C3xpcRBaHE+qUIKr&#10;tMtqHNGDVoNY6jek+iX0oeZdXofyD2cLZdxoby3TAymsYt4G51vF8aQ0LTgmX9W/pif0yRmKjEfk&#10;1qh9NPD7JfoaOa2S8VArq8IR/yJ88+MxPqtdusr1OrR3lOhrdQd20NciTg5lsF7H1qHycGx/U3/g&#10;lmU+t3KUgXlxeFymT04ePI7YpeqfZfzTsM4SfWmlvi7zEn1pEYp5XEPWK7VXGY/JQ0tfUo4vyk26&#10;j/x4hC/SLSQ4sr+10t3jcWReabPxODKv4tDtRNYR4jCiBxrKooOlPJ5WB6Qlo8g/1QMc+xPcaB+G&#10;6amcMQpfxjve+X0V++7IP8IXOZSW8YgeNBKJC476q3EdFnIu8aWRZgwZDy08ZZzSR/x4I507GA/n&#10;FuXxpLNIcERPQ9yJG2zl8aTPS8Yj+tKo3rvxtnpWbo0WYBoi30btrWHxnzT7gT40ipTXoZWihuQp&#10;jfoDur9Jc6PMS/xko36I7ftBHrhKVV6HxsUt2ReC/rWMz9JHg3XgzkF5XrWPlslD931coyPjaXxF&#10;/Hgj3SxCH9kXQlzSEj/ZSJuPjEfizkaL7C3yvbL9jvbRMjuHnvh5mb5ofsni7EbaUmUdJG5v1N9T&#10;nBxHy3hkP28g15F/xG9ovNEye9M4Fk2GZT4rjubJAcfkoXFTx+QhLSXgC833dd+qxfWkTtNonNgz&#10;v6ZxZ8/4rPtlz+oMmgf0zN9rPN6TfNCpveGFiKJ8nebnPdk/nHQvQh4D8ZNOWkkFR/wfmsoUV9Y/&#10;2f/8eCRuDzgu39EP1eKYXoV5OW70px2xD9yi8uvtiP9z0hMr9kH8rlN/yupSLtRfSN2xUT3t2P4R&#10;7JLa0ehPO7bPBH/A7C34IWZviqP+T+dtGV90vbgsXrQ33D/ycsNbH2Wc+o2W6b3u05L3l/bLIN+G&#10;1K+cxiUS95bH0ziM6an6F1Zfc1pPbJkfCnEYW6/2JXTMX2mczeqJeD9ktDeSB+D9B8WV9cBpfNox&#10;+Uovk9g5Og6L8tD8nI83+l1Wj5W6i5+XrVfrDJR/Wt/oSPzsFMf8c8Chp6zMF42HBhJnO6370H1L&#10;61J0Hwz7OdNnbeNg+7SV9nfoAdv3rXT7C47EEVbu93tcOT6wem7F4hxc4BnHI/7viiP+L8i3Vg+4&#10;Xo38o/5AOoDF3iCXor0FHInDrMY5LD6QeoWfl8ktjEfqIFbPEdm+asN5D5Wb+iGy7wc97ch+6cI5&#10;Djkvc4gjPV9YnBPyCrYfqT+gcVilfF3AMX0JcQTbt0J8QP2G5tPk3MrJpQroc4u6WFGfdZ/h8YHG&#10;L2xe3ffl3LY4r8anUscq40a7bEh9zWkLDatzOdit8KVh8YHceQNO8qkifZr3SP5Txo3ycCTfd2qX&#10;eB2MjDf6NXZO4tQfsPOPgLOkLnrFVa5DmsvLfBn5LFdJijiVm9wCKuNGPZXrYGXc6HflEl8ZN+qf&#10;IXWLEMfKbePyeKP9sv6N63jo9i+Pp/QhHivjlC8sblK9xwWJ8niqp/LgSnFe3beoGY3kkVONkHUz&#10;JdUmD2aTcpcbNs5UWUt/5EQN74X50UihE2/IeBjTE/XL5LgAjyDVjTayl9EWgn/i87R2yfimR1VM&#10;CvDsIgUmU7l6JTBiX7rPM33TsJ+qL9IHmZWag5YBcAWzbA4wKz8eM1cNB769fxzacMLXsR3HBRwp&#10;j3zDEfaF8Zi7C+tg7lPLqtQdK/+oe1d50O1Cwy66/YTjfFaeg1xFbnR7VBzdbnVeun3rOtixIV7N&#10;9vTRsCG0OTDblSulWC87XpTjUcE1VO9HByTHGcXtQsP+hqQbcsHPz0uOMUK6gcvgxXltaLMhYYOF&#10;X5F52XGg1ePoloStVrdbVmaU9hA/L0mbrJbNWxI+SnuIH4+lndfdqrzN+8uLwhfixaXH2M97bXQP&#10;/ix8Hf1awLHyl7/9iXlZu2Rocu5IW4I0TQt9HQm7/LVYjyv709CNzdpIrzgmN5RPPH2k/IB3rP5X&#10;OHY8i9d1RrmRCALP3Iw44l/kdofXA1JuDrc72PGsfy+mQv/wUss4LymHG00nWRupfwNE9ICUN/EM&#10;hp+XlUtNOI4h4TfeXBjHw75Z8qf+7QKhj6RX/ia/4Igfl3Ysr3+kLF1vv5X+QPWeHav7lwZED0jQ&#10;GfjC2gj8UxcyHiln+Mc9PK68vwX5srYJiZe8fZDjsSuO7JfXecn+K5d3/LwIo4t6hfKJxzG90nIf&#10;a3fxb3YI/8jxcdBTuv+GtglS5gk3TVi7EO6m+/Wy9iOrbZWsncnfucd6WXsULu2P87IyrbZPs/Yt&#10;/xiBzMv4jPlEviz+w7MMI47FESoPFsf6BzZkXhY3aVs+a8/zT61gPBa3+8dlBMfiRPW7rB0x2BFr&#10;bwz2K1ekSvYWcEyvpC1U5MbayvHmluLKcV24+8ja3o28/ybzkrYT/9odcMzejB674vGNMl+0HZFd&#10;GwgXV9k1hBA31eLYtSmj8a7odVG+Wnlh7c7+wU3RU+bHtXzE2ralDClyE/9WpE+LW5bkHyFOtKRu&#10;FfSAtanjXcKRPhpPjvrH2uhNKK+zeE3jP5bHy4Vd7yeZPPQ4leX7Rtut8JB+WR5q5+w6hX8EDvLF&#10;H08qj6fHNuwah3+1DeM1zC41fmH5/tWvsfWG8UgRNozH/ekoN9amHuQhD0kV7UPzfeoPwjEG2X+D&#10;32Xt+/55TsiDXQfwj6AKjsTFRttT2HUFqUuK3rPjDv+qs8eRuFjrZuz6q39oXcYjebymUex2bric&#10;S6QbeiFI70IIhljvAp6K8szridMNwV9Pkm7/PhKY0pOirdUepZ7U0K0m8azXxeqmP7BkVc8gB7IJ&#10;WnWmeDa7aGzXnh3i1Jw+VDSQoM7pDfiBGAf+ToeX20CKXE4334HwWYJhMSI6HopCHsfo0943ul6M&#10;48cj/As9i0weUvz14xH5SnIy4srOAH/wYMQRvWo0uGJ62uAMWuZleo+3+EccsSP8HYMRR+yykSel&#10;ZV5i540Ww5jfCK8T1OJY71EYjxX/rjiS7Acc2wQD7tsrC6H4u306nnfYZxMvM2gfXNCc3LsMHWxT&#10;eB5wYeTwdSwvBxRRsADryW7dqePqyT7SXZvlwgMmgazwNZA3GhRrvus0mu2hQKXopNND+B5fizh1&#10;ID2pzuOPPI6KjaixOF4wgOuTMGGd4auuV7OLAc2TxfGCY8UpZRmnDok0f+LvKfp1sGbSTptT2QbW&#10;6aneQAIFeezAO8LrEy2BH+Gr8kWbSZkDduq4ViQ70yCfDacmNBDq9EiKLnZ0gpR3dXuDXlMcrg/0&#10;BI6FryPnlCGsq1c3BqZ3eje3Zz18us0QqwidzuQmmW6WzGZV5dg9Iz03Zx5Fj+F7rLhkYKq/zN8F&#10;GHGfCsOX0pzBGVfCyhvA6B9qMD3EVSJrPC/sr08hBT0MX0d9HP1MT5pZx7OQnuS4GlQgqC7SpVOS&#10;WFX7AXo891UaLURupNs1BG6sSU/jXmbEI28H1HpLtAVbJ4LSE0zm1XRrw99iLE6q54gDOSfWMtKA&#10;W6GlJVwdODn+DV2uzNHLKz5+gyFlZTk2HzeispJ36gEHbJildUjXuR8PrV9FnN7mppsCuuT8eCzy&#10;DFJjzgFlRD8eCzR0b+tRRyiuQ+XLMosuVBBIBtdpVzS7xdHpcXJ/fYYxuJvwVQMIbVfpSRduF26Z&#10;EBu64ohHDzgmjllQH4gPaQBeNZBH3PxrytfX3PCP20/ny+93x2dJFM7Hp/39T/unJ//D6eOH3z2d&#10;Fp83T0gB/P9UfhHsyb/ifDjKx4J45eO7Lxd9MA7fLT6d9u9u/nWFP6i2/K1dvfmpG/o3zU9N+2bV&#10;L4c3S7P67QrH/qvmx5/+TR6TM83d4/7+fnf4eX/YLb48Px3Od/jHdzePl8vL3e3tefu4e96c3z7v&#10;t6fj+fhwebs9Pt8eHx72293t/Wnzuj98vMWjiMvb583+cCPP1a3wR4X9O3UR9ee6RZ6Onw73WN3m&#10;7nG3uf9b/f6y2T+N39/GFHsmY9nhq2fE7evL+e788svp/Q/y3Yfj/a+/nBan40USrMXn3QnfPB5P&#10;/wJqT5uXdzfnf/60Oe1uFk9/dziDfPzBLcAu/gc8RCFlgtP0Nx+mv9kcthjq3c3lBg9xy7e/u+An&#10;fOTTy2n/8REzGc+Lw/FvPl2OD/uLSO4bVfrD6/nFr+Aj6Hncb3/cXDbTnz3qbmePj8en+93p/f8I&#10;AAAA//8DAFBLAwQUAAYACAAAACEAVgXyJd8AAAAIAQAADwAAAGRycy9kb3ducmV2LnhtbEyPwU7D&#10;MBBE70j8g7VI3FonFNwQ4lSAhDhQCVpQubrxkgTidYjdNv17lhMcRzOaeVMsRteJPQ6h9aQhnSYg&#10;kCpvW6o1vL0+TDIQIRqypvOEGo4YYFGenhQmt/5AK9yvYy24hEJuNDQx9rmUoWrQmTD1PRJ7H35w&#10;JrIcamkHc+By18mLJFHSmZZ4oTE93jdYfa13TsPLctPg+/eT/3y+m6t0tmkfa3/U+vxsvL0BEXGM&#10;f2H4xWd0KJlp63dkg+g0qFTNOKphokCwr7JL1lsN11cZyLKQ/w+UPwAAAP//AwBQSwECLQAUAAYA&#10;CAAAACEAtoM4kv4AAADhAQAAEwAAAAAAAAAAAAAAAAAAAAAAW0NvbnRlbnRfVHlwZXNdLnhtbFBL&#10;AQItABQABgAIAAAAIQA4/SH/1gAAAJQBAAALAAAAAAAAAAAAAAAAAC8BAABfcmVscy8ucmVsc1BL&#10;AQItABQABgAIAAAAIQAhCQYH8xcAAMKEAAAOAAAAAAAAAAAAAAAAAC4CAABkcnMvZTJvRG9jLnht&#10;bFBLAQItABQABgAIAAAAIQBWBfIl3wAAAAgBAAAPAAAAAAAAAAAAAAAAAE0aAABkcnMvZG93bnJl&#10;di54bWxQSwUGAAAAAAQABADzAAAAWRsAAAAA&#10;" path="m609,122r-12,6l585,134r-10,8l564,150r-2,2l562,220r,298l562,560r,120l466,680r,-12l465,662r,-8l464,648r-2,-12l461,630r-1,-4l468,624r9,-2l484,618r7,-2l497,612r6,-4l513,600r4,-6l521,590r4,-6l526,582r2,-2l534,570r4,-10l562,560r,-42l541,518r-2,-4l536,506r-4,-6l527,492r-7,-8l513,476r-8,-6l497,464r1,-18l498,430r2,-24l503,376r2,-20l509,338r2,-8l513,320r4,-16l519,298r3,-8l527,276r2,-6l532,264r11,-20l546,238r3,-4l552,230r3,-4l558,224r4,-4l562,152r-8,6l545,168r-8,10l529,188r-8,10l514,210r-6,12l502,234r-6,12l491,258r-5,14l482,284r-8,28l471,326r-6,28l463,368r-5,28l457,410r-2,12l454,436r-1,14l452,464r-1,12l449,500r16,2l477,504r9,6l492,516r4,6l498,530r1,8l499,544r-2,8l494,560r-5,6l483,572r-7,4l466,580r-10,2l445,582,435,570r-5,-6l422,550r-2,-4l420,662r,10l419,676r-1,4l414,680r,48l413,736r-2,14l408,762r-3,6l400,780r-6,12l391,796r-4,6l378,810r-5,6l368,820r,-92l414,728r,-48l368,680r1,-8l372,666r10,-14l389,648r8,-6l405,638r9,-2l416,644r2,6l420,662r,-116l418,542r-4,-6l411,528r-3,-8l399,498r-2,-8l392,474r-1,-8l391,594r-7,2l377,598r-8,4l363,608r-6,4l352,616r-3,4l347,624r-1,-4l343,616r-5,-4l332,608r-5,-4l327,728r,92l322,816r-5,-6l309,802r-4,-6l301,792r-6,-12l290,768r-2,-6l285,750r-3,-14l282,728r45,l327,604r-2,-2l323,601r,79l273,680r-1,-12l273,658r2,-14l277,636r10,2l295,642r8,6l310,652r9,14l322,672r1,8l323,601r-5,-3l311,596r-7,-2l307,586r40,-96l391,594r,-128l389,458r-6,-32l381,410r-1,-8l379,394r-1,-16l377,370r,-8l375,338r,-18l375,284r,-14l377,242r2,-24l380,208r1,-12l382,186r1,-10l384,158r,-8l384,140r-1,-8l381,120r-2,-8l377,106,373,94r-2,-6l368,84r-3,-6l360,70r-4,-6l353,60r-3,-2l347,54r-3,4l341,60r-3,4l335,70r-6,8l326,84r-2,4l322,94r-5,12l316,112r-2,8l312,132r-1,8l311,150r,8l311,176r1,10l313,196r1,12l316,218r2,24l319,272r1,12l320,320r-1,18l318,354r,8l317,370r-2,26l312,420r-1,10l310,438r-2,8l303,472r-6,24l294,504r-8,22l279,542r-3,6l268,562r-4,6l250,586r-11,-2l235,583r,41l234,630r-1,4l231,640r-1,8l229,654r,8l228,680r-96,l132,560r24,l160,570r3,4l165,580r4,4l172,590r9,10l186,604r6,4l197,612r7,2l211,618r7,2l226,624r9,l235,583r-7,-1l219,578r-8,-6l205,566r-5,-6l197,552r-1,-8l196,538r1,-8l199,522r3,-4l203,516r6,-6l218,504r12,-2l245,500r-1,-24l243,464r-1,-14l240,436r-1,-14l238,410r-2,-14l232,368r-2,-14l224,326r-3,-14l213,284r-5,-12l204,258r-5,-12l196,241r,223l188,470r-8,6l173,484r-6,8l162,500r-5,6l154,514r-1,4l132,518r,-298l135,224r3,2l141,230r6,8l150,244r3,4l156,254r6,10l164,270r3,6l177,304r4,16l183,330r2,8l187,346r1,10l190,366r1,10l194,406r2,24l196,446r,18l196,241r-3,-7l187,222r-1,-2l180,210r-7,-12l166,188r-8,-10l149,168r-9,-10l130,150r-10,-8l109,134,97,128,85,122r,606l232,728r4,16l240,760r6,16l252,788r8,14l267,812r8,12l283,834r34,32l325,872r8,6l340,884r7,4l354,884r8,-6l369,872r9,-6l411,834r9,-10l422,820r6,-8l435,802r7,-14l448,776r6,-16l459,744r4,-16l609,728r,-48l609,560r,-42l609,220r,-98xm695,l684,r,12l684,710r-1,12l682,737r-2,13l677,763r-4,10l669,783r-5,8l659,799r-6,6l647,811r-7,5l633,820r-6,4l619,828r-7,3l605,834,348,948,91,834r-7,-3l76,828r-7,-4l62,820r-7,-5l48,810r-6,-5l37,798r-5,-7l27,782r-5,-9l19,762,16,750,14,737,12,722r,-12l12,12r672,l684,,,,,727r1,12l3,752r2,12l9,775r4,9l17,793r5,8l28,808r6,7l41,821r7,6l56,831r8,5l72,840r9,5l348,962r33,-14l622,841r8,-4l637,833r7,-4l651,824r7,-6l664,812r6,-7l676,797r5,-9l685,778r4,-10l692,755r2,-13l695,727r,-17l695,12,695,xe" fillcolor="black" stroked="f">
                <v:path arrowok="t" o:connecttype="custom" o:connectlocs="348666,525055;286626,600062;312062,582264;333776,551752;322609,503442;313303,422078;328193,367411;348666,335628;315164,336899;288487,420807;279801,498357;309581,537768;282903,565737;259949,625489;248161,691597;256847,658543;251263,601334;254985,531411;233892,575907;212798,587349;191704,705582;174953,658543;169370,614047;199770,622946;242577,573365;233892,430977;235753,328000;236373,272062;220863,236465;204112,245365;192945,284775;197288,349613;195427,447504;177435,530140;145795,592435;81893,628031;112293,577179;145795,592435;121599,541582;142693,514884;146415,447504;123460,352155;97403,517427;91199,347070;112293,399194;121599,469117;107330,321644;60179,277147;161305,705582;215280,760249;265532,711939;377825,628031;424355,647101;408845,703675;375343,725923;29779,710667;8686,664264;620,665535;21094,713846;236373,798388;415670,707489;431180,647101" o:connectangles="0,0,0,0,0,0,0,0,0,0,0,0,0,0,0,0,0,0,0,0,0,0,0,0,0,0,0,0,0,0,0,0,0,0,0,0,0,0,0,0,0,0,0,0,0,0,0,0,0,0,0,0,0,0,0,0,0,0,0,0,0,0"/>
                <w10:wrap type="topAndBottom" anchorx="page"/>
              </v:shape>
            </w:pict>
          </mc:Fallback>
        </mc:AlternateContent>
      </w:r>
      <w:r w:rsidRPr="00053B58">
        <w:rPr>
          <w:spacing w:val="-2"/>
        </w:rPr>
        <w:t>Прокуратура</w:t>
      </w:r>
      <w:r w:rsidRPr="00053B58">
        <w:rPr>
          <w:spacing w:val="5"/>
        </w:rPr>
        <w:t xml:space="preserve"> </w:t>
      </w:r>
      <w:r w:rsidRPr="00053B58">
        <w:rPr>
          <w:spacing w:val="-2"/>
        </w:rPr>
        <w:t>України</w:t>
      </w:r>
    </w:p>
    <w:p w:rsidR="00031E3B" w:rsidRPr="00DE0B08" w:rsidRDefault="00031E3B" w:rsidP="00031E3B">
      <w:pPr>
        <w:pStyle w:val="Iaaeiaiea"/>
        <w:spacing w:before="0"/>
        <w:ind w:left="-567" w:right="282" w:firstLine="0"/>
        <w:jc w:val="center"/>
        <w:rPr>
          <w:rFonts w:ascii="Times New Roman" w:hAnsi="Times New Roman"/>
          <w:bCs/>
          <w:sz w:val="36"/>
          <w:szCs w:val="36"/>
        </w:rPr>
      </w:pPr>
      <w:r w:rsidRPr="00DE0B08">
        <w:rPr>
          <w:rFonts w:ascii="Times New Roman" w:hAnsi="Times New Roman"/>
          <w:bCs/>
          <w:sz w:val="36"/>
          <w:szCs w:val="36"/>
        </w:rPr>
        <w:t>ЗАКАРПАТСЬКА ОБЛАСНА ПРОКУРАТУРА</w:t>
      </w:r>
    </w:p>
    <w:p w:rsidR="00031E3B" w:rsidRPr="009F3AC1" w:rsidRDefault="00031E3B" w:rsidP="00031E3B">
      <w:pPr>
        <w:pStyle w:val="Iaaeiaiea"/>
        <w:spacing w:before="0"/>
        <w:ind w:left="-567" w:right="282" w:firstLine="0"/>
        <w:jc w:val="center"/>
        <w:rPr>
          <w:rFonts w:ascii="Times New Roman" w:hAnsi="Times New Roman"/>
          <w:bCs/>
          <w:sz w:val="20"/>
        </w:rPr>
      </w:pPr>
      <w:r w:rsidRPr="009F3AC1">
        <w:rPr>
          <w:rFonts w:ascii="Times New Roman" w:hAnsi="Times New Roman"/>
          <w:bCs/>
          <w:sz w:val="20"/>
        </w:rPr>
        <w:t xml:space="preserve">вул. Коцюбинського, 2а, м. Ужгород, 88000 факс: </w:t>
      </w:r>
      <w:r w:rsidRPr="009F3AC1">
        <w:rPr>
          <w:rFonts w:ascii="Times New Roman" w:hAnsi="Times New Roman"/>
          <w:bCs/>
          <w:sz w:val="20"/>
          <w:lang w:val="ru-RU"/>
        </w:rPr>
        <w:t>(0312)</w:t>
      </w:r>
      <w:r w:rsidRPr="00DA76AA">
        <w:rPr>
          <w:rFonts w:ascii="Times New Roman" w:hAnsi="Times New Roman"/>
          <w:bCs/>
          <w:sz w:val="20"/>
          <w:lang w:val="ru-RU"/>
        </w:rPr>
        <w:t xml:space="preserve"> </w:t>
      </w:r>
      <w:r w:rsidRPr="009F3AC1">
        <w:rPr>
          <w:rFonts w:ascii="Times New Roman" w:hAnsi="Times New Roman"/>
          <w:bCs/>
          <w:sz w:val="20"/>
        </w:rPr>
        <w:t>61-52-77</w:t>
      </w:r>
    </w:p>
    <w:p w:rsidR="00031E3B" w:rsidRPr="009F3AC1" w:rsidRDefault="00031E3B" w:rsidP="00031E3B">
      <w:pPr>
        <w:pStyle w:val="Iaaeiaiea"/>
        <w:spacing w:before="0"/>
        <w:ind w:left="-567" w:right="282" w:firstLine="0"/>
        <w:jc w:val="center"/>
        <w:rPr>
          <w:rFonts w:ascii="Times New Roman" w:hAnsi="Times New Roman"/>
          <w:bCs/>
          <w:sz w:val="20"/>
        </w:rPr>
      </w:pPr>
      <w:r w:rsidRPr="009F3AC1">
        <w:rPr>
          <w:rFonts w:ascii="Times New Roman" w:hAnsi="Times New Roman"/>
          <w:bCs/>
          <w:sz w:val="20"/>
          <w:lang w:val="en-US"/>
        </w:rPr>
        <w:t>e</w:t>
      </w:r>
      <w:r w:rsidRPr="009F3AC1">
        <w:rPr>
          <w:rFonts w:ascii="Times New Roman" w:hAnsi="Times New Roman"/>
          <w:bCs/>
          <w:sz w:val="20"/>
        </w:rPr>
        <w:t>-</w:t>
      </w:r>
      <w:r w:rsidRPr="009F3AC1">
        <w:rPr>
          <w:rFonts w:ascii="Times New Roman" w:hAnsi="Times New Roman"/>
          <w:bCs/>
          <w:sz w:val="20"/>
          <w:lang w:val="en-US"/>
        </w:rPr>
        <w:t>mail</w:t>
      </w:r>
      <w:r w:rsidRPr="009F3AC1">
        <w:rPr>
          <w:rFonts w:ascii="Times New Roman" w:hAnsi="Times New Roman"/>
          <w:bCs/>
          <w:sz w:val="20"/>
        </w:rPr>
        <w:t>:</w:t>
      </w:r>
      <w:r w:rsidRPr="009F3AC1">
        <w:rPr>
          <w:rFonts w:ascii="Times New Roman" w:hAnsi="Times New Roman"/>
          <w:bCs/>
          <w:sz w:val="20"/>
          <w:lang w:val="en-US"/>
        </w:rPr>
        <w:t>Sekretariat</w:t>
      </w:r>
      <w:r w:rsidRPr="009F3AC1">
        <w:rPr>
          <w:rFonts w:ascii="Times New Roman" w:hAnsi="Times New Roman"/>
          <w:bCs/>
          <w:sz w:val="20"/>
        </w:rPr>
        <w:t>@</w:t>
      </w:r>
      <w:r w:rsidRPr="009F3AC1">
        <w:rPr>
          <w:rFonts w:ascii="Times New Roman" w:hAnsi="Times New Roman"/>
          <w:bCs/>
          <w:sz w:val="20"/>
          <w:lang w:val="en-US"/>
        </w:rPr>
        <w:t>zak</w:t>
      </w:r>
      <w:r w:rsidRPr="009F3AC1">
        <w:rPr>
          <w:rFonts w:ascii="Times New Roman" w:hAnsi="Times New Roman"/>
          <w:bCs/>
          <w:sz w:val="20"/>
        </w:rPr>
        <w:t>.</w:t>
      </w:r>
      <w:r w:rsidRPr="009F3AC1">
        <w:rPr>
          <w:rFonts w:ascii="Times New Roman" w:hAnsi="Times New Roman"/>
          <w:bCs/>
          <w:sz w:val="20"/>
          <w:lang w:val="en-US"/>
        </w:rPr>
        <w:t>gp</w:t>
      </w:r>
      <w:r w:rsidRPr="009F3AC1">
        <w:rPr>
          <w:rFonts w:ascii="Times New Roman" w:hAnsi="Times New Roman"/>
          <w:bCs/>
          <w:sz w:val="20"/>
        </w:rPr>
        <w:t>.</w:t>
      </w:r>
      <w:r w:rsidRPr="009F3AC1">
        <w:rPr>
          <w:rFonts w:ascii="Times New Roman" w:hAnsi="Times New Roman"/>
          <w:bCs/>
          <w:sz w:val="20"/>
          <w:lang w:val="en-US"/>
        </w:rPr>
        <w:t>gov</w:t>
      </w:r>
      <w:r w:rsidRPr="009F3AC1">
        <w:rPr>
          <w:rFonts w:ascii="Times New Roman" w:hAnsi="Times New Roman"/>
          <w:bCs/>
          <w:sz w:val="20"/>
        </w:rPr>
        <w:t>.</w:t>
      </w:r>
      <w:r w:rsidRPr="009F3AC1">
        <w:rPr>
          <w:rFonts w:ascii="Times New Roman" w:hAnsi="Times New Roman"/>
          <w:bCs/>
          <w:sz w:val="20"/>
          <w:lang w:val="en-US"/>
        </w:rPr>
        <w:t>ua</w:t>
      </w:r>
      <w:r w:rsidRPr="009F3AC1">
        <w:rPr>
          <w:rFonts w:ascii="Times New Roman" w:hAnsi="Times New Roman"/>
          <w:bCs/>
          <w:sz w:val="20"/>
        </w:rPr>
        <w:t xml:space="preserve">,  </w:t>
      </w:r>
      <w:r w:rsidRPr="009F3AC1">
        <w:rPr>
          <w:rFonts w:ascii="Times New Roman" w:hAnsi="Times New Roman"/>
          <w:bCs/>
          <w:sz w:val="20"/>
          <w:lang w:val="en-US"/>
        </w:rPr>
        <w:t>web</w:t>
      </w:r>
      <w:r w:rsidRPr="009F3AC1">
        <w:rPr>
          <w:rFonts w:ascii="Times New Roman" w:hAnsi="Times New Roman"/>
          <w:bCs/>
          <w:sz w:val="20"/>
        </w:rPr>
        <w:t>:</w:t>
      </w:r>
      <w:r w:rsidRPr="009F3AC1">
        <w:rPr>
          <w:rFonts w:ascii="Times New Roman" w:hAnsi="Times New Roman"/>
          <w:bCs/>
          <w:sz w:val="20"/>
          <w:lang w:val="en-US"/>
        </w:rPr>
        <w:t>www</w:t>
      </w:r>
      <w:r w:rsidRPr="009F3AC1">
        <w:rPr>
          <w:rFonts w:ascii="Times New Roman" w:hAnsi="Times New Roman"/>
          <w:sz w:val="20"/>
        </w:rPr>
        <w:t>.</w:t>
      </w:r>
      <w:r w:rsidRPr="009F3AC1">
        <w:rPr>
          <w:rFonts w:ascii="Times New Roman" w:hAnsi="Times New Roman"/>
          <w:bCs/>
          <w:sz w:val="20"/>
        </w:rPr>
        <w:t>zak.gp.gov.ua</w:t>
      </w:r>
    </w:p>
    <w:p w:rsidR="00031E3B" w:rsidRDefault="00031E3B" w:rsidP="00031E3B">
      <w:pPr>
        <w:pStyle w:val="Iaaeiaiea"/>
        <w:spacing w:before="0"/>
        <w:ind w:left="-567" w:right="282" w:firstLine="0"/>
        <w:jc w:val="center"/>
        <w:rPr>
          <w:rFonts w:ascii="Times New Roman" w:hAnsi="Times New Roman"/>
          <w:color w:val="202124"/>
          <w:sz w:val="20"/>
          <w:shd w:val="clear" w:color="auto" w:fill="FFFFFF"/>
        </w:rPr>
      </w:pPr>
      <w:r w:rsidRPr="009F3AC1">
        <w:rPr>
          <w:rFonts w:ascii="Times New Roman" w:hAnsi="Times New Roman"/>
          <w:bCs/>
          <w:sz w:val="20"/>
        </w:rPr>
        <w:t xml:space="preserve">Код ЄДРПОУ </w:t>
      </w:r>
      <w:r w:rsidRPr="009F3AC1">
        <w:rPr>
          <w:rFonts w:ascii="Times New Roman" w:hAnsi="Times New Roman"/>
          <w:color w:val="202124"/>
          <w:sz w:val="20"/>
          <w:shd w:val="clear" w:color="auto" w:fill="FFFFFF"/>
        </w:rPr>
        <w:t>02909967</w:t>
      </w:r>
    </w:p>
    <w:p w:rsidR="00031E3B" w:rsidRPr="009F3AC1" w:rsidRDefault="00031E3B" w:rsidP="00031E3B">
      <w:pPr>
        <w:pStyle w:val="Iaaeiaiea"/>
        <w:spacing w:before="0"/>
        <w:ind w:left="-567" w:right="282" w:firstLine="0"/>
        <w:jc w:val="center"/>
        <w:rPr>
          <w:rFonts w:ascii="Times New Roman" w:hAnsi="Times New Roman"/>
          <w:color w:val="202124"/>
          <w:sz w:val="20"/>
          <w:shd w:val="clear" w:color="auto" w:fill="FFFFFF"/>
        </w:rPr>
      </w:pPr>
    </w:p>
    <w:p w:rsidR="00031E3B" w:rsidRPr="0034304B" w:rsidRDefault="00031E3B" w:rsidP="00031E3B">
      <w:pPr>
        <w:pStyle w:val="a3"/>
        <w:spacing w:before="2"/>
        <w:rPr>
          <w:sz w:val="20"/>
        </w:rPr>
      </w:pPr>
    </w:p>
    <w:p w:rsidR="00031E3B" w:rsidRPr="0034304B" w:rsidRDefault="00031E3B" w:rsidP="00031E3B">
      <w:pPr>
        <w:ind w:firstLine="180"/>
        <w:rPr>
          <w:rFonts w:ascii="Times New Roman" w:hAnsi="Times New Roman"/>
          <w:sz w:val="24"/>
          <w:szCs w:val="24"/>
        </w:rPr>
      </w:pPr>
      <w:r w:rsidRPr="0034304B">
        <w:rPr>
          <w:rFonts w:ascii="Times New Roman" w:hAnsi="Times New Roman"/>
          <w:sz w:val="24"/>
          <w:szCs w:val="24"/>
        </w:rPr>
        <w:t xml:space="preserve">_____________ № ______________                        На № </w:t>
      </w:r>
      <w:r w:rsidRPr="0034304B">
        <w:rPr>
          <w:rFonts w:ascii="Times New Roman" w:hAnsi="Times New Roman"/>
          <w:sz w:val="24"/>
          <w:szCs w:val="24"/>
          <w:u w:val="single"/>
        </w:rPr>
        <w:tab/>
      </w:r>
      <w:r>
        <w:rPr>
          <w:rFonts w:ascii="Times New Roman" w:hAnsi="Times New Roman"/>
          <w:sz w:val="24"/>
          <w:szCs w:val="24"/>
          <w:u w:val="single"/>
        </w:rPr>
        <w:t>_____</w:t>
      </w:r>
      <w:r w:rsidRPr="0034304B">
        <w:rPr>
          <w:rFonts w:ascii="Times New Roman" w:hAnsi="Times New Roman"/>
          <w:sz w:val="24"/>
          <w:szCs w:val="24"/>
        </w:rPr>
        <w:t xml:space="preserve"> від </w:t>
      </w:r>
      <w:r w:rsidRPr="0034304B">
        <w:rPr>
          <w:rFonts w:ascii="Times New Roman" w:hAnsi="Times New Roman"/>
          <w:sz w:val="24"/>
          <w:szCs w:val="24"/>
          <w:u w:val="single"/>
        </w:rPr>
        <w:tab/>
      </w:r>
      <w:r>
        <w:rPr>
          <w:rFonts w:ascii="Times New Roman" w:hAnsi="Times New Roman"/>
          <w:sz w:val="24"/>
          <w:szCs w:val="24"/>
          <w:u w:val="single"/>
        </w:rPr>
        <w:t>___________</w:t>
      </w:r>
    </w:p>
    <w:tbl>
      <w:tblPr>
        <w:tblStyle w:val="a5"/>
        <w:tblW w:w="10628" w:type="dxa"/>
        <w:tblInd w:w="-5" w:type="dxa"/>
        <w:tblLook w:val="04A0" w:firstRow="1" w:lastRow="0" w:firstColumn="1" w:lastColumn="0" w:noHBand="0" w:noVBand="1"/>
      </w:tblPr>
      <w:tblGrid>
        <w:gridCol w:w="4816"/>
        <w:gridCol w:w="996"/>
        <w:gridCol w:w="3820"/>
        <w:gridCol w:w="996"/>
      </w:tblGrid>
      <w:tr w:rsidR="00031E3B" w:rsidTr="00766637">
        <w:trPr>
          <w:gridAfter w:val="1"/>
          <w:wAfter w:w="991" w:type="dxa"/>
        </w:trPr>
        <w:tc>
          <w:tcPr>
            <w:tcW w:w="4816" w:type="dxa"/>
            <w:tcBorders>
              <w:top w:val="nil"/>
              <w:left w:val="nil"/>
              <w:bottom w:val="nil"/>
              <w:right w:val="nil"/>
            </w:tcBorders>
          </w:tcPr>
          <w:p w:rsidR="00031E3B" w:rsidRDefault="00031E3B" w:rsidP="00766637">
            <w:pPr>
              <w:pStyle w:val="a3"/>
              <w:rPr>
                <w:sz w:val="20"/>
              </w:rPr>
            </w:pPr>
          </w:p>
        </w:tc>
        <w:tc>
          <w:tcPr>
            <w:tcW w:w="4816" w:type="dxa"/>
            <w:gridSpan w:val="2"/>
            <w:tcBorders>
              <w:top w:val="nil"/>
              <w:left w:val="nil"/>
              <w:bottom w:val="nil"/>
              <w:right w:val="nil"/>
            </w:tcBorders>
          </w:tcPr>
          <w:p w:rsidR="00031E3B" w:rsidRDefault="00031E3B" w:rsidP="00766637">
            <w:pPr>
              <w:pStyle w:val="a3"/>
              <w:rPr>
                <w:b/>
                <w:sz w:val="28"/>
                <w:szCs w:val="28"/>
              </w:rPr>
            </w:pPr>
          </w:p>
          <w:p w:rsidR="00031E3B" w:rsidRPr="003C20E8" w:rsidRDefault="00031E3B" w:rsidP="00766637">
            <w:pPr>
              <w:pStyle w:val="a3"/>
              <w:rPr>
                <w:b/>
                <w:sz w:val="28"/>
                <w:szCs w:val="28"/>
              </w:rPr>
            </w:pPr>
            <w:r w:rsidRPr="003C20E8">
              <w:rPr>
                <w:b/>
                <w:sz w:val="28"/>
                <w:szCs w:val="28"/>
              </w:rPr>
              <w:t>Голові Закарпатської обласної ради</w:t>
            </w:r>
          </w:p>
          <w:p w:rsidR="00031E3B" w:rsidRPr="003C20E8" w:rsidRDefault="00031E3B" w:rsidP="00766637">
            <w:pPr>
              <w:pStyle w:val="a3"/>
              <w:rPr>
                <w:b/>
                <w:sz w:val="28"/>
                <w:szCs w:val="28"/>
              </w:rPr>
            </w:pPr>
            <w:r w:rsidRPr="003C20E8">
              <w:rPr>
                <w:b/>
                <w:sz w:val="28"/>
                <w:szCs w:val="28"/>
              </w:rPr>
              <w:t>Володимиру ЧУБІР</w:t>
            </w:r>
            <w:r>
              <w:rPr>
                <w:b/>
                <w:sz w:val="28"/>
                <w:szCs w:val="28"/>
              </w:rPr>
              <w:t>ЦІ</w:t>
            </w:r>
          </w:p>
        </w:tc>
      </w:tr>
      <w:tr w:rsidR="00031E3B" w:rsidTr="00766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2"/>
          </w:tcPr>
          <w:p w:rsidR="00031E3B" w:rsidRDefault="00031E3B" w:rsidP="00766637">
            <w:pPr>
              <w:pStyle w:val="a3"/>
              <w:rPr>
                <w:sz w:val="20"/>
              </w:rPr>
            </w:pPr>
          </w:p>
        </w:tc>
        <w:tc>
          <w:tcPr>
            <w:tcW w:w="4816" w:type="dxa"/>
            <w:gridSpan w:val="2"/>
          </w:tcPr>
          <w:p w:rsidR="00031E3B" w:rsidRDefault="00031E3B" w:rsidP="00766637">
            <w:pPr>
              <w:pStyle w:val="a3"/>
              <w:rPr>
                <w:sz w:val="20"/>
              </w:rPr>
            </w:pPr>
          </w:p>
        </w:tc>
      </w:tr>
    </w:tbl>
    <w:p w:rsidR="00031E3B" w:rsidRPr="00053B58" w:rsidRDefault="00031E3B" w:rsidP="00031E3B">
      <w:pPr>
        <w:pStyle w:val="a3"/>
        <w:rPr>
          <w:sz w:val="20"/>
        </w:rPr>
      </w:pPr>
    </w:p>
    <w:p w:rsidR="00031E3B" w:rsidRDefault="00031E3B" w:rsidP="00031E3B">
      <w:pPr>
        <w:jc w:val="center"/>
        <w:rPr>
          <w:b/>
          <w:sz w:val="28"/>
          <w:szCs w:val="28"/>
        </w:rPr>
      </w:pPr>
    </w:p>
    <w:p w:rsidR="00031E3B" w:rsidRPr="0034304B" w:rsidRDefault="00031E3B" w:rsidP="00031E3B">
      <w:pPr>
        <w:spacing w:after="0" w:line="240" w:lineRule="auto"/>
        <w:jc w:val="center"/>
        <w:rPr>
          <w:rFonts w:ascii="Times New Roman" w:hAnsi="Times New Roman"/>
          <w:b/>
          <w:sz w:val="28"/>
          <w:szCs w:val="28"/>
        </w:rPr>
      </w:pPr>
      <w:r w:rsidRPr="0034304B">
        <w:rPr>
          <w:rFonts w:ascii="Times New Roman" w:hAnsi="Times New Roman"/>
          <w:b/>
          <w:sz w:val="28"/>
          <w:szCs w:val="28"/>
        </w:rPr>
        <w:t>І Н Ф О Р М А Ц І Я</w:t>
      </w:r>
    </w:p>
    <w:p w:rsidR="00031E3B" w:rsidRPr="0034304B" w:rsidRDefault="00031E3B" w:rsidP="00031E3B">
      <w:pPr>
        <w:spacing w:after="0" w:line="240" w:lineRule="auto"/>
        <w:jc w:val="center"/>
        <w:rPr>
          <w:rFonts w:ascii="Times New Roman" w:hAnsi="Times New Roman"/>
          <w:b/>
          <w:sz w:val="28"/>
          <w:szCs w:val="28"/>
        </w:rPr>
      </w:pPr>
      <w:r w:rsidRPr="0034304B">
        <w:rPr>
          <w:rFonts w:ascii="Times New Roman" w:hAnsi="Times New Roman"/>
          <w:b/>
          <w:sz w:val="28"/>
          <w:szCs w:val="28"/>
        </w:rPr>
        <w:t>про результати діяльність органів прокуратури</w:t>
      </w:r>
    </w:p>
    <w:p w:rsidR="00031E3B" w:rsidRPr="0034304B" w:rsidRDefault="00031E3B" w:rsidP="00031E3B">
      <w:pPr>
        <w:spacing w:after="0" w:line="240" w:lineRule="auto"/>
        <w:jc w:val="center"/>
        <w:rPr>
          <w:rFonts w:ascii="Times New Roman" w:hAnsi="Times New Roman"/>
          <w:b/>
          <w:sz w:val="28"/>
          <w:szCs w:val="28"/>
        </w:rPr>
      </w:pPr>
      <w:r w:rsidRPr="0034304B">
        <w:rPr>
          <w:rFonts w:ascii="Times New Roman" w:hAnsi="Times New Roman"/>
          <w:b/>
          <w:sz w:val="28"/>
          <w:szCs w:val="28"/>
        </w:rPr>
        <w:t xml:space="preserve">на території Закарпатської області у </w:t>
      </w:r>
      <w:r w:rsidRPr="00A42BFB">
        <w:rPr>
          <w:rFonts w:ascii="Times New Roman" w:hAnsi="Times New Roman"/>
          <w:b/>
          <w:sz w:val="28"/>
          <w:szCs w:val="28"/>
        </w:rPr>
        <w:t>І півріччі 202</w:t>
      </w:r>
      <w:r>
        <w:rPr>
          <w:rFonts w:ascii="Times New Roman" w:hAnsi="Times New Roman"/>
          <w:b/>
          <w:sz w:val="28"/>
          <w:szCs w:val="28"/>
        </w:rPr>
        <w:t>2</w:t>
      </w:r>
      <w:r w:rsidRPr="00A42BFB">
        <w:rPr>
          <w:rFonts w:ascii="Times New Roman" w:hAnsi="Times New Roman"/>
          <w:b/>
          <w:sz w:val="28"/>
          <w:szCs w:val="28"/>
        </w:rPr>
        <w:t xml:space="preserve"> року</w:t>
      </w:r>
    </w:p>
    <w:p w:rsidR="00031E3B" w:rsidRPr="0034304B" w:rsidRDefault="00031E3B" w:rsidP="00031E3B">
      <w:pPr>
        <w:spacing w:after="0" w:line="240" w:lineRule="auto"/>
        <w:jc w:val="center"/>
        <w:rPr>
          <w:rFonts w:ascii="Times New Roman" w:hAnsi="Times New Roman"/>
          <w:b/>
          <w:sz w:val="28"/>
          <w:szCs w:val="28"/>
        </w:rPr>
      </w:pPr>
      <w:r w:rsidRPr="0034304B">
        <w:rPr>
          <w:rFonts w:ascii="Times New Roman" w:hAnsi="Times New Roman"/>
          <w:b/>
          <w:sz w:val="28"/>
          <w:szCs w:val="28"/>
        </w:rPr>
        <w:t>(відповідно до статті 6 Закону України «Про прокуратуру»)</w:t>
      </w:r>
    </w:p>
    <w:p w:rsidR="00807682" w:rsidRDefault="00807682"/>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межах повноважень, визначених Конституцією України та Законом України «Про прокуратуру», упродовж І півріччя 2022 року Закарпатською обласною прокуратурою забезпечено належну організацію роботи і управління, повноту та своєчасність усунення порушень закону, реальний захист та поновлення порушених прав і свобод людини, інтересів суспільства та держави, відшкодування завданих збитків тощо.</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процесі організації і процесуального керівництва досудовим розслідуванням особливу увагу приділено розвитку міжвідомчої співпраці, а також використанню найбільш ефективних заходів впливу.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цією метою Закарпатською обласною прокуратурою забезпечено функціонування 12 міжвідомчих робочих груп, створених наказами керівника обласної прокуратури, для узгодження зусиль правоохоронних органів регіону.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Вжиті заходи управлінського, організаційного та координаційного характеру сприяли підвищенню рівня узгодженості дій правоохоронних органів, дозволили стабілізувати криміногенну ситуацію в Закарпатській області та в цілому підвищити рівень боротьби зі злочинністю. </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sz w:val="28"/>
          <w:szCs w:val="28"/>
        </w:rPr>
        <w:t xml:space="preserve"> </w:t>
      </w:r>
      <w:r w:rsidRPr="00031E3B">
        <w:rPr>
          <w:rFonts w:ascii="Times New Roman" w:hAnsi="Times New Roman"/>
          <w:b/>
          <w:sz w:val="28"/>
          <w:szCs w:val="28"/>
        </w:rPr>
        <w:t>І. Загальна характеристика злочинності.</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І півріччя 2022 року в Закарпатській області, як і у державі, спостерігається від’ємна динаміка вчинених кримінальних правопорушень. </w:t>
      </w:r>
    </w:p>
    <w:p w:rsidR="00031E3B" w:rsidRPr="00031E3B" w:rsidRDefault="00031E3B" w:rsidP="00031E3B">
      <w:pPr>
        <w:spacing w:after="120" w:line="240" w:lineRule="auto"/>
        <w:ind w:firstLine="709"/>
        <w:jc w:val="both"/>
        <w:rPr>
          <w:rFonts w:ascii="Times New Roman" w:hAnsi="Times New Roman"/>
          <w:sz w:val="28"/>
          <w:szCs w:val="28"/>
        </w:rPr>
      </w:pP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У Єдиному реєстрі досудових розслідувань зареєстровано </w:t>
      </w:r>
      <w:r w:rsidR="00780904">
        <w:rPr>
          <w:rFonts w:ascii="Times New Roman" w:hAnsi="Times New Roman"/>
          <w:sz w:val="28"/>
          <w:szCs w:val="28"/>
        </w:rPr>
        <w:t xml:space="preserve">                                     </w:t>
      </w:r>
      <w:r w:rsidRPr="00031E3B">
        <w:rPr>
          <w:rFonts w:ascii="Times New Roman" w:hAnsi="Times New Roman"/>
          <w:sz w:val="28"/>
          <w:szCs w:val="28"/>
        </w:rPr>
        <w:t>8100 кримінальних правопорушень, що на 8,4% менше ніж за аналогічний період минулого року (8843).</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Найбільше зареєстровано кримінальних правопорушень в Ужгородському (2767), Мукачівському (2122) районах, найменше - у Рахівському районі (508). Обліковано 1802 проступки, що на 11,9 % більше, ніж за аналогічний період 2021 року (1610).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кожному другому зареєстрованому правопорушенні (45,2%) прийнято рішення про закриття з реабілітуючих підстав (3661). </w:t>
      </w:r>
    </w:p>
    <w:p w:rsidR="00031E3B" w:rsidRPr="00031E3B" w:rsidRDefault="00031E3B" w:rsidP="00031E3B">
      <w:pPr>
        <w:spacing w:after="120" w:line="240" w:lineRule="auto"/>
        <w:jc w:val="center"/>
        <w:rPr>
          <w:rFonts w:ascii="Times New Roman" w:hAnsi="Times New Roman"/>
          <w:sz w:val="28"/>
          <w:szCs w:val="28"/>
        </w:rPr>
      </w:pPr>
      <w:r w:rsidRPr="00AF7B69">
        <w:rPr>
          <w:noProof/>
          <w:lang w:eastAsia="uk-UA"/>
        </w:rPr>
        <w:drawing>
          <wp:inline distT="0" distB="0" distL="0" distR="0" wp14:anchorId="3EEBD9D4" wp14:editId="79107E57">
            <wp:extent cx="5324475" cy="36576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Від вчинених кримінальних правопорушень потерпіло 1836 осіб, у тому числі 70 дітей, 45 осіб загинуло.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Відбулось збільшення кількості особливо тяжких злочинів з 48 за аналогічний період минулого року до 102, або у 2,1 рази. Зокрема, суттєвий ріст відбувся в Ужгородському (із 20 до 56, або у 2,8 рази), Берегівському (із 5 до 10, або у 2 рази) районах.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Відмічається зменшення кількості тяжких злочинів (з 1537 до 1291, або -16%).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Рівень кримінальних правопорушень на 10 тисяч населення становить (35,7), що менше ніж у аналогічному періоді минулого року (39,2).</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Найнижчим він є у Хустському районі (21,7), суттєво перевищує середньообласний показник в Ужгородському районі (60,5).</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Обліковано (539 проти 656 торік, або -17,8%) кримінальних правопорушень проти життя та здоров’я особи.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Спостерігається суттєве збільшення кількості скоєних очевидних умисних вбивств (замахів) – із (7 до 22, або у 3,1 рази). Насамперед, у Мукачівському, Ужгородському районах по 7.</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Збільшилось (з 6 до 16 або у 2,7 рази) число виявлених фактів спричинення умисних тяжких тілесних ушкоджень (найбільше в Ужгородському і Мукачівському районах – по 4). Із них, що спричинили смерть потерпілого скоєно 3 злочини проти жодного торік (Мукачівський – 2 і Ужгородський – 1 райони).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Вчинено (9 проти 8 торік, або +12,5%) кримінальних правопорушень проти волі, честі і гідності особи.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Поряд із цим, зменшилась кількість незаконного позбавлення волі або викрадення людини (3 проти 6 торік, або -50%).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Відбувся ріст кримінальних правопорушень щодо статевої свободи та статевої недоторканості особи (із 4 до 8, або у 2 рази), найбільше у Берегівському, Ужгородському і Хустському районах – по 2.</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Від’ємною є динаміка зґвалтувань – 2 проти 3 торік, або -33,3%.</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Виявлено тільки 1 кримінальне правопорушення проти 4 торік, або -75% щодо невиплати заробітної плати, стипендії, пенсії чи інших установлених законом виплат (Мукачівський район).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Відмічається спад (із 8 до 7, або на 12,5%) фактів грубого порушення законодавства про працю (майже всі в Ужгородському районі – 6).</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Зменшилась кількість кримінальних правопорушень проти власності (з 1854 до 1035, або на 44,2%).</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Три чверті з яких складають крадіжки 698, або 67,4% із них, 71 проти 367 торік, або -80,7% кримінальний проступок та 627 проти 879 минулого року, або -28,7% злочинів.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Зменшилось число крадіжок, вчинених з квартир (з 40 до 19, або -52,5%), майже всі такі вчинялись у Мукачівському (12) та Ужгородському (5) районах. Спостерігається від’ємна динаміка кількості скоєних крадіжок з автомобілів (з 25 до 11, або -56%) більше половини вчинено в Мукачівському районі (7). Менше є число облікованих грабежів (із 35 до 30, або -14,3%). Поряд із цим, число таких зросло в Мукачівському районі (з 7 до 14, або у 2 рази).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Кількість розбійних нападів також зменшилась із 8 до 6, або -25%  (найбільше вчинено у Мукачівському, Тячівському районах – по 2).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Від’ємна динаміка є вимагань (-64,7%, або із 17 до 6), більше половини із яких вчинено в Ужгородському районі (4).</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Також у порівнянні з минулим роком зменшилась кількість шахрайств (з 395 до 232, або -41,3%). </w:t>
      </w:r>
    </w:p>
    <w:p w:rsidR="00031E3B" w:rsidRPr="00031E3B" w:rsidRDefault="00031E3B" w:rsidP="00031E3B">
      <w:pPr>
        <w:spacing w:after="120" w:line="240" w:lineRule="auto"/>
        <w:ind w:firstLine="709"/>
        <w:jc w:val="both"/>
        <w:rPr>
          <w:rFonts w:ascii="Times New Roman" w:hAnsi="Times New Roman"/>
          <w:sz w:val="28"/>
          <w:szCs w:val="28"/>
        </w:rPr>
      </w:pPr>
    </w:p>
    <w:p w:rsidR="00031E3B" w:rsidRPr="00031E3B" w:rsidRDefault="00031E3B" w:rsidP="00031E3B">
      <w:pPr>
        <w:spacing w:after="120" w:line="240" w:lineRule="auto"/>
        <w:jc w:val="center"/>
        <w:rPr>
          <w:rFonts w:ascii="Times New Roman" w:hAnsi="Times New Roman"/>
          <w:sz w:val="28"/>
          <w:szCs w:val="28"/>
        </w:rPr>
      </w:pPr>
      <w:r w:rsidRPr="00E210F0">
        <w:rPr>
          <w:noProof/>
          <w:lang w:eastAsia="uk-UA"/>
        </w:rPr>
        <w:lastRenderedPageBreak/>
        <w:drawing>
          <wp:inline distT="0" distB="0" distL="0" distR="0" wp14:anchorId="0BB10D89" wp14:editId="2260F765">
            <wp:extent cx="5426681" cy="2141601"/>
            <wp:effectExtent l="0" t="0" r="3175"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Збільшилась кількість викритих кримінальних правопорушень проти довкілля (з 79 до 113, або +43%). З облікованих кримінальних правопорушень вказаної категорії зросла на 67,3% кількість вчинених кримінальних правопорушень щодо незаконної порубки лісу (з 52 до 87). Відбувся ріст і числа облікованих кримінальних правопорушень щодо порушення правил охорони або використання надр (із 19 до 21, або +10,5%).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Збільшилась кількість кримінальних правопорушень проти громадської безпеки (з 70 до 99, або +41,4%).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Спостерігається тенденція до збільшення числа кримінальних правопорушень, пов’язаних з незаконним обігом зброї (з 58 до 92, або +58,6%). В області найбільше вчинено злочинів в Мукачівському (29) і Ужгородському (24) районах.</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Відзначається тенденція до збільшення числа облікованих кримінальних правопорушень проти безпеки руху та експлуатації транспорту (з 166 до 173, або +4,2%). Менше є і кількість вчинених незаконних заволодінь транспортними засобами (з 26 до 24, або -7,7%).</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Зросла кількість виявлених кримінальних правопорушень у сфері обігу наркотичних засобів та психотропних речовин (з 261 до 285, або 9,2%).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При цьому, зменшилось число викритих правопорушень щодо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(з 131 до 87, або -33,6%).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Викрито (93 проти 71 торік, або +31%) злочини, пов’язані з хабарництвом, з яких 27 проти 52 у минулому році, або менше на 48,1% – за фактом прийняття пропозиції, обіцянки або одержання неправомірної вигоди службовою особою. </w:t>
      </w:r>
    </w:p>
    <w:p w:rsid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Більше половини фактів прийняття пропозиції, обіцянки або одержання неправомірної вигоди службовою особою виявлено в Ужгородському районі (16).</w:t>
      </w:r>
    </w:p>
    <w:p w:rsidR="00031E3B" w:rsidRPr="00031E3B" w:rsidRDefault="00031E3B" w:rsidP="00031E3B">
      <w:pPr>
        <w:spacing w:after="120" w:line="240" w:lineRule="auto"/>
        <w:ind w:firstLine="709"/>
        <w:jc w:val="both"/>
        <w:rPr>
          <w:rFonts w:ascii="Times New Roman" w:hAnsi="Times New Roman"/>
          <w:sz w:val="28"/>
          <w:szCs w:val="28"/>
        </w:rPr>
      </w:pP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lastRenderedPageBreak/>
        <w:t>ІІ. Діяльність суб’єктів кримінального провадження</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2.1. Стан законності при проведенні досудового розслідування органами поліції</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І півріччя 2022 року слідчими та дізнавачами органів Національної поліції розслідувалось 24 195 кримінальних проваджень (проти </w:t>
      </w:r>
      <w:r>
        <w:rPr>
          <w:rFonts w:ascii="Times New Roman" w:hAnsi="Times New Roman"/>
          <w:sz w:val="28"/>
          <w:szCs w:val="28"/>
        </w:rPr>
        <w:t xml:space="preserve">                </w:t>
      </w:r>
      <w:r w:rsidRPr="00031E3B">
        <w:rPr>
          <w:rFonts w:ascii="Times New Roman" w:hAnsi="Times New Roman"/>
          <w:sz w:val="28"/>
          <w:szCs w:val="28"/>
        </w:rPr>
        <w:t xml:space="preserve">39 419, або -38,6%). Закінчено 7 506 кримінальних проваджень, з яких </w:t>
      </w:r>
      <w:r>
        <w:rPr>
          <w:rFonts w:ascii="Times New Roman" w:hAnsi="Times New Roman"/>
          <w:sz w:val="28"/>
          <w:szCs w:val="28"/>
        </w:rPr>
        <w:t xml:space="preserve">                                           </w:t>
      </w:r>
      <w:r w:rsidRPr="00031E3B">
        <w:rPr>
          <w:rFonts w:ascii="Times New Roman" w:hAnsi="Times New Roman"/>
          <w:sz w:val="28"/>
          <w:szCs w:val="28"/>
        </w:rPr>
        <w:t xml:space="preserve">5 826 кримінальних проваджень закрито.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До суду скеровано 1 588 обвинувальних актів (проти 1 911, або -16,9%), з яких 9 з угодами про примирення та 107 з угодами про визнання винуватості.</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Зросла результативність розслідування кримінальних проваджень на окремих пріоритетних напрямках або залишилась на рівні минулого року.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Зокрема, більше скеровано до суду обвинувальних актів про корупційні правопорушення (58 проти 45, або +28,9%), у сфері земельних правовідносин </w:t>
      </w:r>
      <w:r>
        <w:rPr>
          <w:rFonts w:ascii="Times New Roman" w:hAnsi="Times New Roman"/>
          <w:sz w:val="28"/>
          <w:szCs w:val="28"/>
        </w:rPr>
        <w:t xml:space="preserve">                        </w:t>
      </w:r>
      <w:r w:rsidRPr="00031E3B">
        <w:rPr>
          <w:rFonts w:ascii="Times New Roman" w:hAnsi="Times New Roman"/>
          <w:sz w:val="28"/>
          <w:szCs w:val="28"/>
        </w:rPr>
        <w:t>(21 проти 16, або +31,3%).</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 25,9 % зменшилась кількість скерованих до суду обвинувальних актів у бюджетній сфері (20 проти 27).</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 умовах збройної агресії Російської Федерації проти України, оголошеної в державі мобілізації та географічного розташування регіону особливої актуальності для правоохоронних органів області набули кримінальні правопорушення за фактами незаконного переправлення осіб через державний кордон.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Зокрема, упродовж І півріччя 2022 року до суду надіслано </w:t>
      </w:r>
      <w:r>
        <w:rPr>
          <w:rFonts w:ascii="Times New Roman" w:hAnsi="Times New Roman"/>
          <w:sz w:val="28"/>
          <w:szCs w:val="28"/>
        </w:rPr>
        <w:t xml:space="preserve">                                            </w:t>
      </w:r>
      <w:r w:rsidRPr="00031E3B">
        <w:rPr>
          <w:rFonts w:ascii="Times New Roman" w:hAnsi="Times New Roman"/>
          <w:sz w:val="28"/>
          <w:szCs w:val="28"/>
        </w:rPr>
        <w:t>15 обвинувальних актів даної категорії, у тому числі по 5 – Берегівською та Ужгородською, 3 – Тячівською, по 1 – Хустською окружною та обласною прокуратурами.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залишку органів поліції перебуває 99 кримінальних проваджень за ст. 332 КК України, з них у 23 особам повідомлено про підозри.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фактами ухилення від призову на військову службу під час мобілізації до суду скеровано 36 обвинувальних актів, з них 15 – Мукачівською, </w:t>
      </w:r>
      <w:r>
        <w:rPr>
          <w:rFonts w:ascii="Times New Roman" w:hAnsi="Times New Roman"/>
          <w:sz w:val="28"/>
          <w:szCs w:val="28"/>
        </w:rPr>
        <w:t xml:space="preserve">                                  </w:t>
      </w:r>
      <w:r w:rsidRPr="00031E3B">
        <w:rPr>
          <w:rFonts w:ascii="Times New Roman" w:hAnsi="Times New Roman"/>
          <w:sz w:val="28"/>
          <w:szCs w:val="28"/>
        </w:rPr>
        <w:t>12 – Тячівською, 6 – Ужгородською, 2 – Берегівською та 1 – Хустською окружними прокуратурами.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залишку органів поліції перебуває 65 кримінальних проваджень за ст. 336 КК України, з них 12 з підозрою.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Упродовж І півріччя поточного року до суду скеровано 136 обвинувальних актів про кримінальні правопорушення за фактами неправомірного використання документів, пов’язаних із запобіганням поширенню коронавірусної хвороби.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 5,7 % (111 проти 105) зросло число скерованих до суду обвинувальних актів про кримінальні правопорушення у сфері обігу наркотичних засобів, психотропних речовин, їх аналогів та прекурсорів.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На 1,5 % (1437</w:t>
      </w:r>
      <w:r w:rsidR="00780904">
        <w:rPr>
          <w:rFonts w:ascii="Times New Roman" w:hAnsi="Times New Roman"/>
          <w:sz w:val="28"/>
          <w:szCs w:val="28"/>
        </w:rPr>
        <w:t>2</w:t>
      </w:r>
      <w:r w:rsidRPr="00031E3B">
        <w:rPr>
          <w:rFonts w:ascii="Times New Roman" w:hAnsi="Times New Roman"/>
          <w:sz w:val="28"/>
          <w:szCs w:val="28"/>
        </w:rPr>
        <w:t xml:space="preserve"> проти 14592) зменшився залишок кримінальних проваджень в органах поліції.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Активізовано роботу із встановлення та відшкодування завданих кримінальними правопорушеннями збитків.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Так, за результатами роботи у 2022 році встановлено збитки у розмірі </w:t>
      </w:r>
      <w:r>
        <w:rPr>
          <w:rFonts w:ascii="Times New Roman" w:hAnsi="Times New Roman"/>
          <w:sz w:val="28"/>
          <w:szCs w:val="28"/>
        </w:rPr>
        <w:t xml:space="preserve">                 </w:t>
      </w:r>
      <w:r w:rsidRPr="00031E3B">
        <w:rPr>
          <w:rFonts w:ascii="Times New Roman" w:hAnsi="Times New Roman"/>
          <w:sz w:val="28"/>
          <w:szCs w:val="28"/>
        </w:rPr>
        <w:t xml:space="preserve">209 951 тис грн (проти 64 903 тис грн, або у 3,2 рази), з яких відшкодовано </w:t>
      </w:r>
      <w:r>
        <w:rPr>
          <w:rFonts w:ascii="Times New Roman" w:hAnsi="Times New Roman"/>
          <w:sz w:val="28"/>
          <w:szCs w:val="28"/>
        </w:rPr>
        <w:t xml:space="preserve">                       </w:t>
      </w:r>
      <w:r w:rsidRPr="00031E3B">
        <w:rPr>
          <w:rFonts w:ascii="Times New Roman" w:hAnsi="Times New Roman"/>
          <w:sz w:val="28"/>
          <w:szCs w:val="28"/>
        </w:rPr>
        <w:t xml:space="preserve">28 515 тис грн (проти 3 278 тис грн, або у 8,7 рази) – питома вага відшкодованих збитків становить 13,6% проти 5,1% у 2021 році.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Крім того, на </w:t>
      </w:r>
      <w:r w:rsidR="00780904">
        <w:rPr>
          <w:rFonts w:ascii="Times New Roman" w:hAnsi="Times New Roman"/>
          <w:sz w:val="28"/>
          <w:szCs w:val="28"/>
        </w:rPr>
        <w:t>82,4</w:t>
      </w:r>
      <w:r w:rsidRPr="00031E3B">
        <w:rPr>
          <w:rFonts w:ascii="Times New Roman" w:hAnsi="Times New Roman"/>
          <w:sz w:val="28"/>
          <w:szCs w:val="28"/>
        </w:rPr>
        <w:t xml:space="preserve"> % (79 946 тис грн проти 43 820 тис грн) зросла сума, на яку пред’явлено позови у кримінальних провадженнях, та у 4,1 рази </w:t>
      </w:r>
      <w:r>
        <w:rPr>
          <w:rFonts w:ascii="Times New Roman" w:hAnsi="Times New Roman"/>
          <w:sz w:val="28"/>
          <w:szCs w:val="28"/>
        </w:rPr>
        <w:t xml:space="preserve">                                   </w:t>
      </w:r>
      <w:r w:rsidRPr="00031E3B">
        <w:rPr>
          <w:rFonts w:ascii="Times New Roman" w:hAnsi="Times New Roman"/>
          <w:sz w:val="28"/>
          <w:szCs w:val="28"/>
        </w:rPr>
        <w:t>(51 196 тис грн проти 12 451 тис грн) – вартість майна, на яке накладено арешт.</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Прокурорами скасовано 860 (793 торік) незаконних постанов слідчих (дізнавачів) про закриття кримінального провадження, 17 (18) із яких у подальшому скеровано до суду.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Загалом прокурорами органам Нацполіції надано 2160 вказівок у кримінальних провадженнях, до суду подано </w:t>
      </w:r>
      <w:r w:rsidR="00780904">
        <w:rPr>
          <w:rFonts w:ascii="Times New Roman" w:hAnsi="Times New Roman"/>
          <w:sz w:val="28"/>
          <w:szCs w:val="28"/>
        </w:rPr>
        <w:t>572</w:t>
      </w:r>
      <w:r w:rsidRPr="00031E3B">
        <w:rPr>
          <w:rFonts w:ascii="Times New Roman" w:hAnsi="Times New Roman"/>
          <w:sz w:val="28"/>
          <w:szCs w:val="28"/>
        </w:rPr>
        <w:t xml:space="preserve"> клопотання про застосування запобіжних заходів, з них 3</w:t>
      </w:r>
      <w:r w:rsidR="00780904">
        <w:rPr>
          <w:rFonts w:ascii="Times New Roman" w:hAnsi="Times New Roman"/>
          <w:sz w:val="28"/>
          <w:szCs w:val="28"/>
        </w:rPr>
        <w:t>62</w:t>
      </w:r>
      <w:r w:rsidRPr="00031E3B">
        <w:rPr>
          <w:rFonts w:ascii="Times New Roman" w:hAnsi="Times New Roman"/>
          <w:sz w:val="28"/>
          <w:szCs w:val="28"/>
        </w:rPr>
        <w:t xml:space="preserve"> – про тримання під вартою.</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Вжиті заходи, сприяли зниженню рівня підліткової злочинності. Упродовж І півріччя 2022 року, в пор</w:t>
      </w:r>
      <w:r>
        <w:rPr>
          <w:rFonts w:ascii="Times New Roman" w:hAnsi="Times New Roman"/>
          <w:sz w:val="28"/>
          <w:szCs w:val="28"/>
        </w:rPr>
        <w:t xml:space="preserve">івнянні з аналогічним періодом </w:t>
      </w:r>
      <w:r w:rsidRPr="00031E3B">
        <w:rPr>
          <w:rFonts w:ascii="Times New Roman" w:hAnsi="Times New Roman"/>
          <w:sz w:val="28"/>
          <w:szCs w:val="28"/>
        </w:rPr>
        <w:t xml:space="preserve">2021 року, число злочинів, вчинених неповнолітніми, зменшилось з 152 до 69, або на -54,6%.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Спостерігається тенденція до зменшення кількості правопорушень, скоєних особами, які раніше їх вчиняли (з 577 до 380, або -34,1%).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На 16,1% знизилась кількість кримінальних правопорушень, вчинених у стані алкогольного сп’яніння (з 192 до 161, або -16,1%).  </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2.2. Стан законності при проведенні досудового розслідування органами Служби безпеки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І півріччя 2022 року слідчими слідчого відділу управління СБУ в Закарпатській області розслідувалось 265 кримінальних проваджень, (у 2021 – 121), з них 77 кримінальних проваджень, які пов’язані зі збройною агресією Російської Федерації проти України.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поточного року слідчими СВ УСБУ внесено відомості щодо </w:t>
      </w:r>
      <w:r w:rsidR="00780904">
        <w:rPr>
          <w:rFonts w:ascii="Times New Roman" w:hAnsi="Times New Roman"/>
          <w:sz w:val="28"/>
          <w:szCs w:val="28"/>
        </w:rPr>
        <w:t xml:space="preserve">                </w:t>
      </w:r>
      <w:r w:rsidRPr="00031E3B">
        <w:rPr>
          <w:rFonts w:ascii="Times New Roman" w:hAnsi="Times New Roman"/>
          <w:sz w:val="28"/>
          <w:szCs w:val="28"/>
        </w:rPr>
        <w:t xml:space="preserve">98 кримінальних провадженнях (у 2021 – 42), з них 47, які пов’язані зі збройним конфліктом.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підслідністю від інших правоохоронних органів територіальним органом безпеки отримано 93 кримінальні провадження (у 2021 – 26), з них 30, що пов’язані зі збройною агресією РФ проти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цей періоді, за результатами досудового розслідування до судів скеровано 25 кримінальних проваджень (у 2021 – 23), з них 5 проваджень, які стосуються збройної агресії Російської Федерації проти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Зокрема, прокурорами скеровано до судів області за ст. 109 КК України – </w:t>
      </w:r>
      <w:r w:rsidR="00780904">
        <w:rPr>
          <w:rFonts w:ascii="Times New Roman" w:hAnsi="Times New Roman"/>
          <w:sz w:val="28"/>
          <w:szCs w:val="28"/>
        </w:rPr>
        <w:t>3</w:t>
      </w:r>
      <w:r w:rsidRPr="00031E3B">
        <w:rPr>
          <w:rFonts w:ascii="Times New Roman" w:hAnsi="Times New Roman"/>
          <w:sz w:val="28"/>
          <w:szCs w:val="28"/>
        </w:rPr>
        <w:t>; за ст. 111 КК України – 1, за ст. 201 КК України – 3; за ст. 201-1 КК України – 2; за ст. 307 КК України – 3; за ст. 309 КК України – 2; за ст. 332 КК України –</w:t>
      </w:r>
      <w:r>
        <w:rPr>
          <w:rFonts w:ascii="Times New Roman" w:hAnsi="Times New Roman"/>
          <w:sz w:val="28"/>
          <w:szCs w:val="28"/>
        </w:rPr>
        <w:t xml:space="preserve">            </w:t>
      </w:r>
      <w:r w:rsidRPr="00031E3B">
        <w:rPr>
          <w:rFonts w:ascii="Times New Roman" w:hAnsi="Times New Roman"/>
          <w:sz w:val="28"/>
          <w:szCs w:val="28"/>
        </w:rPr>
        <w:t xml:space="preserve"> 4 (1 – у складі ОЗГ); за ст. 332-2 КК України – 1; за ст. 333 КК України – 1, за </w:t>
      </w:r>
      <w:r>
        <w:rPr>
          <w:rFonts w:ascii="Times New Roman" w:hAnsi="Times New Roman"/>
          <w:sz w:val="28"/>
          <w:szCs w:val="28"/>
        </w:rPr>
        <w:t xml:space="preserve">                   </w:t>
      </w:r>
      <w:r w:rsidRPr="00031E3B">
        <w:rPr>
          <w:rFonts w:ascii="Times New Roman" w:hAnsi="Times New Roman"/>
          <w:sz w:val="28"/>
          <w:szCs w:val="28"/>
        </w:rPr>
        <w:t>ст. 367 КК України – 1; за ст. 436-2 КК України</w:t>
      </w:r>
      <w:r w:rsidR="00780904">
        <w:rPr>
          <w:rFonts w:ascii="Times New Roman" w:hAnsi="Times New Roman"/>
          <w:sz w:val="28"/>
          <w:szCs w:val="28"/>
        </w:rPr>
        <w:t xml:space="preserve"> –</w:t>
      </w:r>
      <w:r w:rsidRPr="00031E3B">
        <w:rPr>
          <w:rFonts w:ascii="Times New Roman" w:hAnsi="Times New Roman"/>
          <w:sz w:val="28"/>
          <w:szCs w:val="28"/>
        </w:rPr>
        <w:t xml:space="preserve"> 2</w:t>
      </w:r>
      <w:r w:rsidR="00780904">
        <w:rPr>
          <w:rFonts w:ascii="Times New Roman" w:hAnsi="Times New Roman"/>
          <w:sz w:val="28"/>
          <w:szCs w:val="28"/>
        </w:rPr>
        <w:t xml:space="preserve"> </w:t>
      </w:r>
      <w:r w:rsidRPr="00031E3B">
        <w:rPr>
          <w:rFonts w:ascii="Times New Roman" w:hAnsi="Times New Roman"/>
          <w:sz w:val="28"/>
          <w:szCs w:val="28"/>
        </w:rPr>
        <w:t>кримінальні провадження.</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Протягом поточного</w:t>
      </w:r>
      <w:r w:rsidR="00780904">
        <w:rPr>
          <w:rFonts w:ascii="Times New Roman" w:hAnsi="Times New Roman"/>
          <w:sz w:val="28"/>
          <w:szCs w:val="28"/>
        </w:rPr>
        <w:t xml:space="preserve"> року</w:t>
      </w:r>
      <w:r w:rsidRPr="00031E3B">
        <w:rPr>
          <w:rFonts w:ascii="Times New Roman" w:hAnsi="Times New Roman"/>
          <w:sz w:val="28"/>
          <w:szCs w:val="28"/>
        </w:rPr>
        <w:t xml:space="preserve"> судами ухвалено 10 обвинувальних вироків стосовно 10 осіб, з яких 3 осіб засуджено до реальної міри покарання.</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 24 лютого поточного року прокурорами обласної прокуратури повідомлено дев’ятьом особам про підозру у вчиненні кримінальних правопорушень проти основ національної безпеки, проти миру, безпеку людства та міжнародного правопорядку, а також інших злочинів, пов’язаних зі збройною агресією РФ проти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Зокрема, до суду скеровано обвинувальний акт у вчиненні кримінальних правопорушень, передбачених ч. 1 ст. 14, ч. 1 ст. 113, ч. 1 ст. 263 КК України. </w:t>
      </w:r>
      <w:r>
        <w:rPr>
          <w:rFonts w:ascii="Times New Roman" w:hAnsi="Times New Roman"/>
          <w:sz w:val="28"/>
          <w:szCs w:val="28"/>
        </w:rPr>
        <w:t xml:space="preserve">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Досудовим розслідуванням встановлено, що обвинувачений в невстановлений досудовим слідством час, однак не пізніше 26 жовтня                      2014 року, перебуваючи на території м. Лєрмонтов, Ставропольського краю, Російської Федерації, та маючи намір виїхати на територію України для постійного проживання, погодився на пропозицію працівників головного розвідувального управління генштабу збройних сил Російської Федерації, у наданні вказаному органу допомоги у проведенні підривної діяльності проти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Так, в ході ряду особистих зустрічей з представниками РФ обвинувачений надав згоду на виконання ним завдань, які полягали у здійсненні під час перебування на території України встановлення та фіксації розташованих на території Закарпатської області об’єктів критичної інфраструктури, в тому числі залізничної, які мають важливе народно-господарське чи оборонне значення, та передавати вказані відомості представникам вищевказаних структур.</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Вказаними умисними діями, вчиненими на шкоду обороноздатності, державній та економічній безпеці України, обвинувачений вчинив державну зраду, шляхом надання іноземній державі, іноземній організації або їх представникам допомоги в проведенні підривної діяльності проти України, тобто вчинив злочин, передбачений ч. 1 ст. 111 КК України.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 даний час триває судовий розгляд вказаного кримінального провадження.</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Крім того, обласною прокуратура скеровано до суду обвинувальний акт стосовно громадянина Росії за фактом пособництва в діях, вчинених з метою захоплення державної влади (ч. 5 ст. 27 ч. 1 ст. 109 КК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Досудовим розслідуванням встановлено, що чоловік був агентом ФСБ РФ, виконував завдання щодо збору та передачі ворогу інформації про суспільно-політичні та економічні процеси в Україні. З початком активного наступу військ </w:t>
      </w:r>
      <w:r w:rsidRPr="00031E3B">
        <w:rPr>
          <w:rFonts w:ascii="Times New Roman" w:hAnsi="Times New Roman"/>
          <w:sz w:val="28"/>
          <w:szCs w:val="28"/>
        </w:rPr>
        <w:lastRenderedPageBreak/>
        <w:t>РФ, обвинувачений погодився підготувати ряд фейкових публікації у ЗМІ з тиражуванням закликів до вигнання націоналістичних угруповань задля порятунку з великих міст, критики тих, хто, рятуючись від війни, евакуює свої сім’ї в інші регіони України чи за кордон. Крім того, він мав поширювати думку про те, що нібито деструктивні дії української влади призводять до мародерства та загибелі військових.</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це він регулярно отримував матеріальну винагороду, яка надходила на банківські рахунки його співмешканки. Суд визнав особу винною у діях, вчинених з метою захоплення державної влади та засудив до 7 років позбавлення волі.</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залишку слідчих СВ УСБУ в Закарпатській області перебуває </w:t>
      </w:r>
      <w:r>
        <w:rPr>
          <w:rFonts w:ascii="Times New Roman" w:hAnsi="Times New Roman"/>
          <w:sz w:val="28"/>
          <w:szCs w:val="28"/>
        </w:rPr>
        <w:t xml:space="preserve">                               </w:t>
      </w:r>
      <w:r w:rsidRPr="00031E3B">
        <w:rPr>
          <w:rFonts w:ascii="Times New Roman" w:hAnsi="Times New Roman"/>
          <w:sz w:val="28"/>
          <w:szCs w:val="28"/>
        </w:rPr>
        <w:t>96 кримінальних проваджень (у 2021 – 66), у тому числі 5 кримінальних проваджень, у яких 9 особам повідомлено про підозру.</w:t>
      </w:r>
    </w:p>
    <w:p w:rsidR="00031E3B" w:rsidRDefault="00031E3B" w:rsidP="00211B8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Прокурорами у кримінальних провадженнях слідчим СБУ надано </w:t>
      </w:r>
      <w:r>
        <w:rPr>
          <w:rFonts w:ascii="Times New Roman" w:hAnsi="Times New Roman"/>
          <w:sz w:val="28"/>
          <w:szCs w:val="28"/>
        </w:rPr>
        <w:t xml:space="preserve">                           </w:t>
      </w:r>
      <w:r w:rsidRPr="00031E3B">
        <w:rPr>
          <w:rFonts w:ascii="Times New Roman" w:hAnsi="Times New Roman"/>
          <w:sz w:val="28"/>
          <w:szCs w:val="28"/>
        </w:rPr>
        <w:t>2</w:t>
      </w:r>
      <w:r w:rsidR="00780904">
        <w:rPr>
          <w:rFonts w:ascii="Times New Roman" w:hAnsi="Times New Roman"/>
          <w:sz w:val="28"/>
          <w:szCs w:val="28"/>
        </w:rPr>
        <w:t xml:space="preserve">9 </w:t>
      </w:r>
      <w:r w:rsidRPr="00031E3B">
        <w:rPr>
          <w:rFonts w:ascii="Times New Roman" w:hAnsi="Times New Roman"/>
          <w:sz w:val="28"/>
          <w:szCs w:val="28"/>
        </w:rPr>
        <w:t>вказів</w:t>
      </w:r>
      <w:r w:rsidR="00780904">
        <w:rPr>
          <w:rFonts w:ascii="Times New Roman" w:hAnsi="Times New Roman"/>
          <w:sz w:val="28"/>
          <w:szCs w:val="28"/>
        </w:rPr>
        <w:t>о</w:t>
      </w:r>
      <w:r w:rsidRPr="00031E3B">
        <w:rPr>
          <w:rFonts w:ascii="Times New Roman" w:hAnsi="Times New Roman"/>
          <w:sz w:val="28"/>
          <w:szCs w:val="28"/>
        </w:rPr>
        <w:t>к.</w:t>
      </w:r>
    </w:p>
    <w:p w:rsidR="00211B8B" w:rsidRDefault="00211B8B" w:rsidP="00211B8B">
      <w:pPr>
        <w:pStyle w:val="ac"/>
        <w:spacing w:after="120"/>
        <w:ind w:firstLine="709"/>
        <w:jc w:val="both"/>
        <w:rPr>
          <w:rFonts w:ascii="Times New Roman" w:hAnsi="Times New Roman"/>
          <w:b/>
          <w:sz w:val="28"/>
          <w:szCs w:val="28"/>
        </w:rPr>
      </w:pPr>
      <w:r w:rsidRPr="00211B8B">
        <w:rPr>
          <w:rFonts w:ascii="Times New Roman" w:hAnsi="Times New Roman"/>
          <w:b/>
          <w:sz w:val="28"/>
          <w:szCs w:val="28"/>
        </w:rPr>
        <w:t>2.3. Стан законності при проведенні досудового розслідування слідчим відділом із дислокацією у місті Ужгороді територіального управління Державного бюро розслідувань</w:t>
      </w:r>
      <w:r>
        <w:rPr>
          <w:rFonts w:ascii="Times New Roman" w:hAnsi="Times New Roman"/>
          <w:b/>
          <w:sz w:val="28"/>
          <w:szCs w:val="28"/>
        </w:rPr>
        <w:t>, розташованого у м. Львові</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Упродовж січня-червня 2022 року слідчими слідчого відділу (з дислокацією у м. Ужгороді) ТУ ДБР розслідувалось 447 кримінальних проваджень.</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За цей період при здійсненні процесуального керівництва Закарпатської обласної прокуратури закінчено 135, або 30,2% кримінальних проваджень. До суду з обвинувальним актом скеровано 17, або 12,6% закінчених проваджень, при цьому 1 обвинувальний акт з угодою про визнання винуватості.</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До суду скеровано 1 обвинувальний акт про правопорушення, вчинені у складі організованих злочинних угруповань, 9 – про правопорушення, вчинені у сфері навколишнього природного середовища та 4 – про корупційні кримінальні правопорушення за кваліфікацією ст. 368 КК України.</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У слідчих слідчого відділу (з дислокацією у м. Ужгороді) ТУ ДБР станом на 01.07.2022 залишилося 140, з яких у 5 особам повідомлено про підозру. </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Зокрема, повідомлено про підозру одному з керівників </w:t>
      </w:r>
      <w:r>
        <w:rPr>
          <w:rFonts w:ascii="Times New Roman" w:hAnsi="Times New Roman"/>
          <w:sz w:val="28"/>
          <w:szCs w:val="28"/>
        </w:rPr>
        <w:t xml:space="preserve">                                                 </w:t>
      </w:r>
      <w:r w:rsidRPr="00211B8B">
        <w:rPr>
          <w:rFonts w:ascii="Times New Roman" w:hAnsi="Times New Roman"/>
          <w:sz w:val="28"/>
          <w:szCs w:val="28"/>
        </w:rPr>
        <w:t>ДП «Великобичківське ЛМГ» внаслідок незаконних дій якого окремим працівникам державного підприємства здійснено безпідставні виплати матеріальних допомог на загальну суму 477 тис. грн.</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Крім того, повідомлено про підозру одному з керівників відділу організації реєстраційної діяльності та допуску водіїв до керування транспортними засобами регіонального сервісного центру Головного сервісного центру МВС в Закарпатській області та посереднику, які отримали неправомірну вигоду від в розмірі 2400 доларів США за видачу довідок для підтвердження водійського </w:t>
      </w:r>
      <w:r w:rsidRPr="00211B8B">
        <w:rPr>
          <w:rFonts w:ascii="Times New Roman" w:hAnsi="Times New Roman"/>
          <w:sz w:val="28"/>
          <w:szCs w:val="28"/>
        </w:rPr>
        <w:lastRenderedPageBreak/>
        <w:t>посвідчення міжнародного зразка щодо 12 громадян України, які перебувають за межами України.</w:t>
      </w:r>
    </w:p>
    <w:p w:rsidR="00211B8B" w:rsidRPr="00211B8B" w:rsidRDefault="00211B8B" w:rsidP="00211B8B">
      <w:pPr>
        <w:spacing w:after="120" w:line="240" w:lineRule="auto"/>
        <w:ind w:firstLine="709"/>
        <w:jc w:val="both"/>
        <w:rPr>
          <w:rFonts w:ascii="Times New Roman" w:hAnsi="Times New Roman"/>
          <w:sz w:val="28"/>
          <w:szCs w:val="28"/>
        </w:rPr>
      </w:pPr>
      <w:r w:rsidRPr="00211B8B">
        <w:rPr>
          <w:rFonts w:ascii="Times New Roman" w:hAnsi="Times New Roman"/>
          <w:sz w:val="28"/>
          <w:szCs w:val="28"/>
        </w:rPr>
        <w:t>За результатами перевірки законності прийнятих рішень про закриття скасовано 19 незаконних постанов слідчих та надано 46 письмових вказівок.</w:t>
      </w:r>
    </w:p>
    <w:p w:rsidR="00031E3B" w:rsidRPr="00031E3B" w:rsidRDefault="00031E3B" w:rsidP="00211B8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2.</w:t>
      </w:r>
      <w:r w:rsidR="00211B8B">
        <w:rPr>
          <w:rFonts w:ascii="Times New Roman" w:hAnsi="Times New Roman"/>
          <w:b/>
          <w:sz w:val="28"/>
          <w:szCs w:val="28"/>
        </w:rPr>
        <w:t>4</w:t>
      </w:r>
      <w:r w:rsidRPr="00031E3B">
        <w:rPr>
          <w:rFonts w:ascii="Times New Roman" w:hAnsi="Times New Roman"/>
          <w:b/>
          <w:sz w:val="28"/>
          <w:szCs w:val="28"/>
        </w:rPr>
        <w:t>. Стан протидії організованій злочинності</w:t>
      </w:r>
    </w:p>
    <w:p w:rsidR="00031E3B" w:rsidRPr="00031E3B" w:rsidRDefault="00031E3B" w:rsidP="00211B8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Упродовж І півріччя 2022 року правоохоронними органами регіону викрито 7, як і минулого року організованих груп.</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Загалом у складі організованих груп вчинено 38 проти 30 торік, або                        +26,7% злочинів.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ході досудового розслідування встановлено 29 проти 30, або -3,3% правопорушників.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Направлено до суду з обвинувальним актом або клопотанням про застосування примусових заходів медичного або виховного характеру                       7 проти 9 проваджень цієї категорії, або -22,2%.</w:t>
      </w:r>
    </w:p>
    <w:p w:rsidR="00031E3B" w:rsidRPr="00031E3B" w:rsidRDefault="00031E3B" w:rsidP="00031E3B">
      <w:pPr>
        <w:spacing w:after="120" w:line="240" w:lineRule="auto"/>
        <w:jc w:val="center"/>
        <w:rPr>
          <w:rFonts w:ascii="Times New Roman" w:hAnsi="Times New Roman"/>
          <w:sz w:val="28"/>
          <w:szCs w:val="28"/>
        </w:rPr>
      </w:pPr>
      <w:r w:rsidRPr="0042302D">
        <w:rPr>
          <w:noProof/>
          <w:highlight w:val="black"/>
          <w:lang w:eastAsia="uk-UA"/>
        </w:rPr>
        <w:drawing>
          <wp:inline distT="0" distB="0" distL="0" distR="0" wp14:anchorId="069EBF76" wp14:editId="1323BF8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До прикладу: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за результатами здійснення досудового розслідування кримінального провадження встановлено, що організована група, до складу якої увійшли працівники Мокрянського лісництва ДП «Мокрянське ЛМГ», а саме: лісничий, помічник лісничого, майстер лісу, провідний інженер лісових культур ДП «Мокрянське ЛМГ» та невстановлені органом досудового розслідування безпосередні виконавці незаконних рубок, незаконно, без наявності відповідних дозвільних документів (лісорубних квитків), на території Мокрянського лісництва ДП «Мокрянське ЛМГ», здійснили незаконні порубки дерев та їх збут.</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Сума встановлених збитків на стадії досудового розслідування становить 5</w:t>
      </w:r>
      <w:r w:rsidR="00D4097D">
        <w:rPr>
          <w:rFonts w:ascii="Times New Roman" w:hAnsi="Times New Roman"/>
          <w:sz w:val="28"/>
          <w:szCs w:val="28"/>
        </w:rPr>
        <w:t>,</w:t>
      </w:r>
      <w:r w:rsidRPr="00031E3B">
        <w:rPr>
          <w:rFonts w:ascii="Times New Roman" w:hAnsi="Times New Roman"/>
          <w:sz w:val="28"/>
          <w:szCs w:val="28"/>
        </w:rPr>
        <w:t>3</w:t>
      </w:r>
      <w:r w:rsidR="00D4097D">
        <w:rPr>
          <w:rFonts w:ascii="Times New Roman" w:hAnsi="Times New Roman"/>
          <w:sz w:val="28"/>
          <w:szCs w:val="28"/>
        </w:rPr>
        <w:t xml:space="preserve"> млн</w:t>
      </w:r>
      <w:r w:rsidRPr="00031E3B">
        <w:rPr>
          <w:rFonts w:ascii="Times New Roman" w:hAnsi="Times New Roman"/>
          <w:sz w:val="28"/>
          <w:szCs w:val="28"/>
        </w:rPr>
        <w:t xml:space="preserve">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Обвинувальний акт за ознаками вчинення кримінальних правопорушень, передбачених ч. 3 ст. 28, ст. 246, ч. 3 ст. 28, ч. 3 ст. 365, ч. 3 ст. 28, ч. 1 ст. 366, КК України скеровано до суду для розгляду по суті;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за ознаками вчинення кримінальних правопорушень, передбачених ч. 3 ст. 307 КК України встановлено, що обвинувачений, діючи умисно, з корисливих мотивів, обравши вчинення злочинів у сфері незаконного обігу наркотичних засобів, психотропних речовин, як спосіб отримання стабільного незаконного прибутку, на початку березня 2021 року, взявши на себе функції організатора, усвідомлюючи те, що шляхом проведення заборонених операцій у сфері обігу наркотичних засобів та психотропних речовин є можливість швидко незаконно збагатитись, а також будучи обізнаним про місце та особу, у якої можна придбати, а також усвідомлюючи можливість забезпечувати учасників групи цими засобами та речовинами для подальшого збуту, організував стійку злочинну групу.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Організованою злочинною групою, умисно, з корисливих мотивів, вчинено ряд злочинів, пов’язаних із незаконним обігом наркотичних засобів і психотропних речовин на території м. Мукачево у період з березня 2021 по січень 2022 років.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ході слідства, всім учасникам організованої злочинної групи повідомлено про підозру у вчиненні кримінальних правопорушень, передбачених ч. 3 ст. 307 КК України та обвинувальний акт скеровано до Мукачівського міськрайонного суду для розгляду по суті;</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за ознаками вчинення кримінальних правопорушень, передбачених ч. 3 ст. 307 КК України встановлено, що починаючи з жовтня 2020 року обвинувачений будучи фізичною особою підприємцем та засновником ТОВ «ВІТАФАРМ», діяльність якого пов’язана із наданням фармацевтичних послуг, з метою незаконного збагачення шляхом вчинення злочинів з незаконного обігу психотропних речовин, будучи організатором злочинів, усвідомлюючи те, що шляхом проведення заборонених операцій у сфері незаконного обігу психотропних речовин є можливість швидко, незаконно збагатитись, а також про місце та особу у якої можна придбати психотропну речовину альпразолам, яка міститься в лікарських препаратах «XANAX» та «Frontin», які в Україні не зареєстровані як лікарські засоби, зможе забезпечувати учасників групи цією речовиною для подальшого збуту, вирішив цим скористатись, після чого, діючи умисно, з корисливих мотивів, усвідомлюючи незаконність та протиправність своїх дій, у період з жовтня 2020 року по лютий 2022 року, організував стійку злочинну групу, до складу якої залучив в якості виконавців ще двох осіб.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Організована злочинна група, умисно, з корисливих мотивів, вчинила ряд злочинів, пов’язаних із незаконним обігом психотропних речовин на території області та поза її межами у період з жовтня 2020 по лютий 2022 років.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У ході слідства, всім учасникам повідомлено про підозру у вчиненні кримінальних правопорушень, передбачених ч. 3 ст. 307 КК України та обвинувальний акт скеровано до Ужгородського міськрайонного суду для розгляду по суті.</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за ознаками вчинення кримінального правопорушення, передбаченого ч. 3 ст. 332 КК України встановлено, що троє громадян України які попередньо зорганізувалися у стійке об’єднання з розподілом функцій учасників групи спрямованих на реалізацію єдиного плану щодо встановлення каналу незаконного переправлення громадян України, через державний кордон України до країн Європейського Союзу, та які починаючи з 24 лютого по теперішній час неодноразово організовували незаконне переправлення осіб через Державний кордон України. 16 квітня 2022 року, обвинувачені з корисливих мотивів, з метою особистого збагачення, використовуючи воєнний стан, введений на території України через збройну агресію російської федерації проти України та заборону виїзду за кордон громадян України чоловічої статі віком від 18 до 60 років, організували незаконне переправлення громадян України через державний кордон України з Румунією.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результатами здійснення досудового розслідування кримінального провадження, обвинувальний акт за ознаками вчинення кримінальних правопорушень, передбачених ч. 3 ст. 332 КК України скеровано до Ужгородського міськрайонного суду для розгляду по суті. </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ІІІ. Стан запобігання та протидії корупції</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І півріччя 2022 року правоохоронними органами області викрито 61 корупційне кримінальне правопорушення проти 58 торік, або             +5,2%, з яких 15, або 24,6% про тяжкі та особливо тяжкі правопорушення.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результатами розслідування скеровано до суду з обвинувальним актом або клопотанням про застосування примусових заходів медичного характеру </w:t>
      </w:r>
      <w:r>
        <w:rPr>
          <w:rFonts w:ascii="Times New Roman" w:hAnsi="Times New Roman"/>
          <w:sz w:val="28"/>
          <w:szCs w:val="28"/>
        </w:rPr>
        <w:t xml:space="preserve">                 </w:t>
      </w:r>
      <w:r w:rsidRPr="00031E3B">
        <w:rPr>
          <w:rFonts w:ascii="Times New Roman" w:hAnsi="Times New Roman"/>
          <w:sz w:val="28"/>
          <w:szCs w:val="28"/>
        </w:rPr>
        <w:t>58 проти 49 минулого року, або +18,4% кримінальних проваджень про корупційні діяння стосовно 59 осіб проти 52 торік, або +13,5%, з яких під вартою утримувались 3 особи.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категоріями правопорушень у скерованих до суду кримінальних проваджень, 8 – привласнення, розтрата майна або заволодіння ним шляхом зловживання службовим становищем, 6 – зловживання </w:t>
      </w:r>
      <w:r w:rsidR="00780904">
        <w:rPr>
          <w:rFonts w:ascii="Times New Roman" w:hAnsi="Times New Roman"/>
          <w:sz w:val="28"/>
          <w:szCs w:val="28"/>
        </w:rPr>
        <w:t xml:space="preserve">владою, </w:t>
      </w:r>
      <w:r w:rsidRPr="00031E3B">
        <w:rPr>
          <w:rFonts w:ascii="Times New Roman" w:hAnsi="Times New Roman"/>
          <w:sz w:val="28"/>
          <w:szCs w:val="28"/>
        </w:rPr>
        <w:t>3 – комерційний підкуп службової особи юридичної особи приватного права незалежно від організаційно-правової форми, 2 – прийняття пропозиції, обіцянки або одержання неправомірної вигоди службовою особою,</w:t>
      </w:r>
      <w:r w:rsidR="00780904">
        <w:rPr>
          <w:rFonts w:ascii="Times New Roman" w:hAnsi="Times New Roman"/>
          <w:sz w:val="28"/>
          <w:szCs w:val="28"/>
        </w:rPr>
        <w:t xml:space="preserve"> </w:t>
      </w:r>
      <w:r w:rsidRPr="00031E3B">
        <w:rPr>
          <w:rFonts w:ascii="Times New Roman" w:hAnsi="Times New Roman"/>
          <w:sz w:val="28"/>
          <w:szCs w:val="28"/>
        </w:rPr>
        <w:t>1 – зловживання повноваженнями особами, які надають публічні послуги, а також 41</w:t>
      </w:r>
      <w:r w:rsidR="00780904">
        <w:rPr>
          <w:rFonts w:ascii="Times New Roman" w:hAnsi="Times New Roman"/>
          <w:sz w:val="28"/>
          <w:szCs w:val="28"/>
        </w:rPr>
        <w:t xml:space="preserve"> </w:t>
      </w:r>
      <w:r w:rsidRPr="00031E3B">
        <w:rPr>
          <w:rFonts w:ascii="Times New Roman" w:hAnsi="Times New Roman"/>
          <w:sz w:val="28"/>
          <w:szCs w:val="28"/>
        </w:rPr>
        <w:t xml:space="preserve">– інші кримінальні правопорушення.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До кримінальної відповідальності за вчинення корупційних  правопорушень притягнуто 59 осіб проти 52 торік, або +13,5%.</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Кримінальними корупційними правопорушеннями завдано збитків на суму 25,1 млн грн, з яких відшкодовано 22,5 млн грн, або 89,5%.</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результатами досудового розслідування до суду направлено обвинувальні акти: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відносно старшого державного інспектора ВМО № 2 МП «Лужанка» Закарпатської митниці Держмитслужби який під час проведення митного оформлення двох транспортних засобів, що перетинали митний кордон України, вніс в інформаційну систему АСМО «Інспектор-2006» недостовірні відомості про проведення митних формальностей щодо вказаних автомобілів, внаслідок чого заподіяно шкоду охоронюваним законом державним інтересам у вигляді недоотримання митних платежів на суму понад 450 тис. грн, за ознаками кримінального правопорушення, передбаченого ч. 1 ст. 367 КК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відносно інспектора УПП в Закарпатській області ДПП НП, який отримав неправомірну вигоду в розмірі 8000 грн. та 400 доларів США за організацію безперешкодного проїзду вантажних транспортних засобів в об’їзд черги на КПП «Ужгород» та «Тиса» Закарпатської митниці Держмитслужби, за ознаками кримінальних правопорушень, передбачених ч. 1 ст. 368, ч. 2 ст. 369-2 КК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відносно директора ДП «Міжгірське ЛГ», який вимагав та отримав неправомірну вигоду в розмірі 23 тис. грн за не створення штучних перешкод у виконанні договору на поставку нафтопродуктів, який був укладений з попереднім керівництвом ДП «Міжгірське ЛГ», за ознаками кримінального правопорушення, передбаченого ч. 3 ст. 368 КК України.</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 xml:space="preserve">ІV. Стан запобігання і протидії корупції поза межами кримінального провадження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2022 році відбулось зменшення кількості справ в суді першої інстанції, у яких прокурорами забезпечено участь з постановленням кінцевого рішення                       (46 справ проти 125 торік, або на 63,2% менше), що є загальнодержавною тенденцією (у державі 1688 проти 3560, або на 52,6% менше).</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Водночас, за наслідками розгляду судом протоколу про адміністративне правопорушення, пов’язане з корупцією застосовано конфіскацію на суму                           54 тис. грн, що становить  63,5 % від загальної кількості таких конфіскацій у державі (у  державі всього 3 таких справ на загальну суму 85 тис.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Зменшення динаміки розглянутих судами справ обумовлено зменшенням направлених для розгляду в суд протоколів цієї категорії та пояснюється оголошенням з 24.02.2022 воєнного стану на території держави, у зв’язку з чим роботу уповноважених на складання протоколів органів Нацполіції та НАЗК переорієнтувано на виконання завдань в умовах особливого періоду. Поряд з цим, прийняття Закону України від 03.03.2022 № 2115-ІХ «Про захист інтересів суб’єктів подання звітності та інших документів у період дії воєнного стану або стану війни» та блокування публічного доступу до Єдиного державного реєстру </w:t>
      </w:r>
      <w:r w:rsidRPr="00031E3B">
        <w:rPr>
          <w:rFonts w:ascii="Times New Roman" w:hAnsi="Times New Roman"/>
          <w:sz w:val="28"/>
          <w:szCs w:val="28"/>
        </w:rPr>
        <w:lastRenderedPageBreak/>
        <w:t>декларацій зупинило складання та, відповідно, направлення до суду протоколів за фактом несвоєчасного подання декларацій суб’єктами декларування, число яких становило основну частину протоколів про адміністративні правопорушення, пов’язані з корупцією. З того часу протоколи цієї категорії судами не розглядаються.</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Суттєве зменшення числа розглянутих судами протоколів зумовило зменшення кількості подань, внесених у порядку ч. 3 ст. 651 Закону України «Про запобігання корупції», що узгоджується з вимогами наказу Офісу Генерального прокурора № 365 від 18.11.2021.</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Так, внесено 35 проти 67 подань, або -47,8% (у державі -45,7%), що є четвертим найбільшим кількісним показником у державі.</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Водночас, завдяки підвищення якості внесених подань Закарпатська обласна прокуратура входить до п’ятірки кращих у державі за кількістю притягнутих до відповідальності посадових осіб.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результатами розгляду подань до дисциплінарної відповідальності притягнуто 7 посадових осіб, в тому числі 1 особу звільнено із займаної посади.</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 xml:space="preserve">V. Стан підтримання обвинувачення та участі прокурорів у розгляді судами кримінальних проваджень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При здійсненні судочинства за Кримінальним процесуальним кодексом України, прокурорами прийнято участь у судовому розгляді усіх інстанцій </w:t>
      </w:r>
      <w:r>
        <w:rPr>
          <w:rFonts w:ascii="Times New Roman" w:hAnsi="Times New Roman"/>
          <w:sz w:val="28"/>
          <w:szCs w:val="28"/>
        </w:rPr>
        <w:t xml:space="preserve">                     </w:t>
      </w:r>
      <w:r w:rsidRPr="00031E3B">
        <w:rPr>
          <w:rFonts w:ascii="Times New Roman" w:hAnsi="Times New Roman"/>
          <w:sz w:val="28"/>
          <w:szCs w:val="28"/>
        </w:rPr>
        <w:t xml:space="preserve">1 680 кримінальних проваджень, що більше на 3,3% ніж у минулому році (1 626).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ухваленням вироку в судовому розгляді судами І інстанції підтримано державне обвинувачення у 677 проти 620, або на 9,2% більше ніж торік кримінальних провадженнях.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тому числі забезпечено участь у розгляді 24 проваджень з ухваленням вироку на підставі угоди, з угодами про визнання винуватості ухвалено                            21 вирок. Найбільший кількісний показник таких за участі прокурорів Ужгородської окружної прокуратури (18).</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Відзначається збільшення кількості випадків зміни обвинувачення прокурором у суді з 5 до 6 (+20%).</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Рівень апеляційної практики зменшився і становить 86,8%. У Берегівській та Хустській окружних прокуратурах рівень апеляційної практики становить 100%.</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VІ. Стан роботи з представництва інтересів держави в судах</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метою захисту інтересів держави органами прокуратури області вжито низку заходів представницького характеру.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Завдяки активізації діяльності з представництва інтересів держави в суді за позовами органів прокуратури області досягнуто позитивних результатів роботи.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Зокрема, судами відкрито проваджень на загальну суму 1 млрд 293 млн грн (проти 660,7 млн грн за аналогічний період 2021 року). З них: на 690 млн грн – з питань земельних відносин; 61,6 млн грн – у бюджетній сфері; 71 млн грн – з питань державної і комунальної власності; 452,1 млн грн – у сфері охорони навколишнього природного середовища; 48,8 млн грн – про відшкодування шкоди, заподіяної кримінальними правопорушеннями.</w:t>
      </w:r>
    </w:p>
    <w:p w:rsidR="00031E3B" w:rsidRPr="00031E3B" w:rsidRDefault="00031E3B" w:rsidP="00031E3B">
      <w:pPr>
        <w:spacing w:after="120" w:line="240" w:lineRule="auto"/>
        <w:jc w:val="center"/>
        <w:rPr>
          <w:rFonts w:ascii="Times New Roman" w:hAnsi="Times New Roman"/>
          <w:sz w:val="28"/>
          <w:szCs w:val="28"/>
        </w:rPr>
      </w:pPr>
      <w:r w:rsidRPr="00EB4A2E">
        <w:rPr>
          <w:rFonts w:ascii="Times New Roman" w:hAnsi="Times New Roman"/>
          <w:b/>
          <w:noProof/>
          <w:sz w:val="28"/>
          <w:szCs w:val="28"/>
          <w:lang w:eastAsia="uk-UA"/>
        </w:rPr>
        <w:drawing>
          <wp:inline distT="0" distB="0" distL="0" distR="0" wp14:anchorId="102AE6FB" wp14:editId="58EBDE49">
            <wp:extent cx="6120130" cy="3717945"/>
            <wp:effectExtent l="0" t="0" r="1397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E3B" w:rsidRDefault="00031E3B" w:rsidP="00031E3B">
      <w:pPr>
        <w:spacing w:after="120" w:line="240" w:lineRule="auto"/>
        <w:jc w:val="center"/>
        <w:rPr>
          <w:rFonts w:ascii="Times New Roman" w:hAnsi="Times New Roman"/>
          <w:sz w:val="28"/>
          <w:szCs w:val="28"/>
        </w:rPr>
      </w:pPr>
      <w:r>
        <w:rPr>
          <w:noProof/>
          <w:lang w:eastAsia="uk-UA"/>
        </w:rPr>
        <w:drawing>
          <wp:inline distT="0" distB="0" distL="0" distR="0" wp14:anchorId="200F56EB" wp14:editId="07863417">
            <wp:extent cx="5537606" cy="2421331"/>
            <wp:effectExtent l="0" t="0" r="6350" b="1714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E3B" w:rsidRPr="00031E3B" w:rsidRDefault="00031E3B" w:rsidP="00031E3B">
      <w:pPr>
        <w:spacing w:after="120" w:line="240" w:lineRule="auto"/>
        <w:jc w:val="center"/>
        <w:rPr>
          <w:rFonts w:ascii="Times New Roman" w:hAnsi="Times New Roman"/>
          <w:sz w:val="28"/>
          <w:szCs w:val="28"/>
        </w:rPr>
      </w:pPr>
    </w:p>
    <w:p w:rsidR="00031E3B" w:rsidRDefault="00031E3B" w:rsidP="00031E3B">
      <w:pPr>
        <w:spacing w:after="120" w:line="240" w:lineRule="auto"/>
        <w:jc w:val="center"/>
        <w:rPr>
          <w:rFonts w:ascii="Times New Roman" w:hAnsi="Times New Roman"/>
          <w:sz w:val="28"/>
          <w:szCs w:val="28"/>
        </w:rPr>
      </w:pPr>
      <w:r>
        <w:rPr>
          <w:noProof/>
          <w:lang w:eastAsia="uk-UA"/>
        </w:rPr>
        <w:lastRenderedPageBreak/>
        <w:drawing>
          <wp:inline distT="0" distB="0" distL="0" distR="0" wp14:anchorId="2C02EC9C" wp14:editId="073BDC2D">
            <wp:extent cx="5565913" cy="2480807"/>
            <wp:effectExtent l="0" t="0" r="15875" b="1524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E3B" w:rsidRPr="00031E3B" w:rsidRDefault="00031E3B" w:rsidP="00031E3B">
      <w:pPr>
        <w:spacing w:after="120" w:line="240" w:lineRule="auto"/>
        <w:jc w:val="center"/>
        <w:rPr>
          <w:rFonts w:ascii="Times New Roman" w:hAnsi="Times New Roman"/>
          <w:sz w:val="28"/>
          <w:szCs w:val="28"/>
        </w:rPr>
      </w:pPr>
    </w:p>
    <w:p w:rsidR="00031E3B" w:rsidRPr="00031E3B" w:rsidRDefault="00031E3B" w:rsidP="00031E3B">
      <w:pPr>
        <w:spacing w:after="120" w:line="240" w:lineRule="auto"/>
        <w:jc w:val="center"/>
        <w:rPr>
          <w:rFonts w:ascii="Times New Roman" w:hAnsi="Times New Roman"/>
          <w:sz w:val="28"/>
          <w:szCs w:val="28"/>
        </w:rPr>
      </w:pPr>
      <w:r>
        <w:rPr>
          <w:rFonts w:ascii="Times New Roman" w:hAnsi="Times New Roman"/>
          <w:b/>
          <w:bCs/>
          <w:noProof/>
          <w:sz w:val="28"/>
          <w:szCs w:val="28"/>
          <w:lang w:eastAsia="uk-UA"/>
        </w:rPr>
        <w:drawing>
          <wp:inline distT="0" distB="0" distL="0" distR="0" wp14:anchorId="210E0CC9" wp14:editId="330D4606">
            <wp:extent cx="5701030" cy="2807142"/>
            <wp:effectExtent l="0" t="0" r="13970" b="12700"/>
            <wp:docPr id="3"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Берегівською окружною прокуратурою подано до районного суду </w:t>
      </w:r>
      <w:r w:rsidR="00C652C3">
        <w:rPr>
          <w:rFonts w:ascii="Times New Roman" w:hAnsi="Times New Roman"/>
          <w:sz w:val="28"/>
          <w:szCs w:val="28"/>
        </w:rPr>
        <w:t xml:space="preserve">                         </w:t>
      </w:r>
      <w:r w:rsidRPr="00031E3B">
        <w:rPr>
          <w:rFonts w:ascii="Times New Roman" w:hAnsi="Times New Roman"/>
          <w:sz w:val="28"/>
          <w:szCs w:val="28"/>
        </w:rPr>
        <w:t xml:space="preserve">58 позовних заяв в інтересах держави до Великоберезької сільської ради та фізичних осіб про усунення перешкод шляхом визнання незаконними та скасування  рішень сільської ради, державної реєстрації права власності на земельні ділянки та зобов’язання повернути земельні ділянки водного фонду загальною площею 2,9 </w:t>
      </w:r>
      <w:r w:rsidR="00C652C3">
        <w:rPr>
          <w:rFonts w:ascii="Times New Roman" w:hAnsi="Times New Roman"/>
          <w:sz w:val="28"/>
          <w:szCs w:val="28"/>
        </w:rPr>
        <w:t>га, вартістю понад 1,9 млн грн</w:t>
      </w:r>
      <w:r w:rsidRPr="00031E3B">
        <w:rPr>
          <w:rFonts w:ascii="Times New Roman" w:hAnsi="Times New Roman"/>
          <w:sz w:val="28"/>
          <w:szCs w:val="28"/>
        </w:rPr>
        <w:t>, наразі судом відкрито провадження у 43 справах на суму 1,4 млн грн, загальною площею 2,15 га.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Крім того, Господарським судом Закарпатської області відкрито провадження за позовом Хустської окружної прокуратури в інтересах держави в особі Хустської міської ради до ТОВ «Хуст Солар» про стягнення заборгованості по орендній платі в сумі понад 220 тис. грн, розірвання договору оренди землі, скасування державної реєстрації та повернення земельних ділянок вартістю </w:t>
      </w:r>
      <w:r w:rsidR="00C652C3">
        <w:rPr>
          <w:rFonts w:ascii="Times New Roman" w:hAnsi="Times New Roman"/>
          <w:sz w:val="28"/>
          <w:szCs w:val="28"/>
        </w:rPr>
        <w:t xml:space="preserve">               </w:t>
      </w:r>
      <w:r w:rsidRPr="00031E3B">
        <w:rPr>
          <w:rFonts w:ascii="Times New Roman" w:hAnsi="Times New Roman"/>
          <w:sz w:val="28"/>
          <w:szCs w:val="28"/>
        </w:rPr>
        <w:t>73,1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У бюджетній сфері прокурорами до суду пред’явлено позовів на загальну суму 60,8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Закарпатською обласною прокуратурою до Господарського суду Закарпатської області подано позовну заяву в інтересах держави в особі Державної аудиторської служби України, Західного офісу Держаудитслужби до Рахівської міської ради та ТОВ «Свалява-Міськбуд» про визнання недійсними результатів торгів та договору про закупівлю робіт за державні кошти у сумі 56,5 млн грн, з яких на момент пред’явлення позову залишились не виконаними роботи на суму 52,5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Ухвалою суду від 14.04.2022 провадження закрито у зв’язку із добровільним розірванням сторонами спірного договору.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сфері державної та комунальної власності прокурорами пред’явлено позовів на суму понад 71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 урахуванням специфіки регіону, прокурорами зосереджено  увагу на забезпечення законності у сфері охорони пам’яток архітектури. З цих питань до суду подано 3 позовні заяви. Судами області у поточному році задоволено також 3 позовні заяви.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Так, Закарпатським окружним адміністративним судом задоволено позовну заяву Ужгородської окружної прокуратури до Виконавчого комітету Ужгородської міської ради, яким визнано бездіяльність органу місцевого самоврядування протиправною та зобов’язано виготовити облікову документацію на об’єкт культурної спадщини національного значення - Будинок правління Ужгородського комітату (мур) в місті Ужгород, 1809 року спорудження. Згідно із задоволеними судом позовними вимогами виконком міськради зобов’язано вжити, зокрема і заходів про занесення історичного об’єкту до Державного реєстру нерухомих пам'яток України.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Таким чином, вжитим заходами попереджено  можливе руйнування  та заподіяння шкоди об’єкту історичної спадщини, також запроваджуються механізми  забезпечення його захисту, збереження, утримання, консервації, реставрації та ремонту.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Продовжують вживатися заходи з виявлення, обліку та набуття права власності державою на об'єкти нерухомого майна, а саме, - гідротехнічні споруди, які в силу природних ландшафтних особливостей мають виняткове значення для краю. У поточному році подано 4 позовні заяви з цих питань, з яких 1 розглянута та задоволена.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Господарським судом Закарпатської області відкрито провадження за позовом Ужгородської окружної прокуратури в інтересах держави в особі Ужгородської міської ради  до виконавчого комітету Ужгородської міської ради, ТОВ «Форест Парк», за участі третьої особи на стороні відповідача ТОВ «Автокартінг», Лазаренка О.В., про усунення перешкод шляхом визнання незаконним та скасування рішення виконавчого комітету, скасування державної </w:t>
      </w:r>
      <w:r w:rsidRPr="00031E3B">
        <w:rPr>
          <w:rFonts w:ascii="Times New Roman" w:hAnsi="Times New Roman"/>
          <w:sz w:val="28"/>
          <w:szCs w:val="28"/>
        </w:rPr>
        <w:lastRenderedPageBreak/>
        <w:t>реєстрації права власності та звільнення земельної ділянки шляхом знесення самочинно побудованих будівель на земельна ділянка комунальної власності, де предметом спору є земельна ділянка комунальної власності рекреаційного призначення загальною площею 1,0029 га вартістю 56,3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ході реалізації представницьких повноважень органами прокуратури області розпочато </w:t>
      </w:r>
      <w:r w:rsidR="00780904">
        <w:rPr>
          <w:rFonts w:ascii="Times New Roman" w:hAnsi="Times New Roman"/>
          <w:sz w:val="28"/>
          <w:szCs w:val="28"/>
        </w:rPr>
        <w:t>25</w:t>
      </w:r>
      <w:r w:rsidRPr="00031E3B">
        <w:rPr>
          <w:rFonts w:ascii="Times New Roman" w:hAnsi="Times New Roman"/>
          <w:sz w:val="28"/>
          <w:szCs w:val="28"/>
        </w:rPr>
        <w:t xml:space="preserve"> кримінальні провадження, з яких </w:t>
      </w:r>
      <w:r w:rsidR="00780904">
        <w:rPr>
          <w:rFonts w:ascii="Times New Roman" w:hAnsi="Times New Roman"/>
          <w:sz w:val="28"/>
          <w:szCs w:val="28"/>
        </w:rPr>
        <w:t>10</w:t>
      </w:r>
      <w:r w:rsidRPr="00031E3B">
        <w:rPr>
          <w:rFonts w:ascii="Times New Roman" w:hAnsi="Times New Roman"/>
          <w:sz w:val="28"/>
          <w:szCs w:val="28"/>
        </w:rPr>
        <w:t xml:space="preserve"> – у бюджетній сфері, </w:t>
      </w:r>
      <w:r>
        <w:rPr>
          <w:rFonts w:ascii="Times New Roman" w:hAnsi="Times New Roman"/>
          <w:sz w:val="28"/>
          <w:szCs w:val="28"/>
        </w:rPr>
        <w:t xml:space="preserve">                 </w:t>
      </w:r>
      <w:r w:rsidRPr="00031E3B">
        <w:rPr>
          <w:rFonts w:ascii="Times New Roman" w:hAnsi="Times New Roman"/>
          <w:sz w:val="28"/>
          <w:szCs w:val="28"/>
        </w:rPr>
        <w:t>10 – з питань земельних відносин, 5 – у сфері державної та комунальної власності.</w:t>
      </w:r>
    </w:p>
    <w:p w:rsidR="00031E3B" w:rsidRPr="00031E3B" w:rsidRDefault="00031E3B" w:rsidP="00031E3B">
      <w:pPr>
        <w:spacing w:after="120" w:line="240" w:lineRule="auto"/>
        <w:jc w:val="center"/>
        <w:rPr>
          <w:rFonts w:ascii="Times New Roman" w:hAnsi="Times New Roman"/>
          <w:sz w:val="28"/>
          <w:szCs w:val="28"/>
        </w:rPr>
      </w:pPr>
      <w:r w:rsidRPr="00EB4A2E">
        <w:rPr>
          <w:rFonts w:ascii="Times New Roman" w:hAnsi="Times New Roman"/>
          <w:noProof/>
          <w:sz w:val="28"/>
          <w:szCs w:val="28"/>
          <w:lang w:eastAsia="uk-UA"/>
        </w:rPr>
        <w:drawing>
          <wp:inline distT="0" distB="0" distL="0" distR="0" wp14:anchorId="0EA73B9E" wp14:editId="40A6D5A5">
            <wp:extent cx="5120474" cy="2099144"/>
            <wp:effectExtent l="0" t="0" r="4445"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Судами задоволено 38 позовів прокуратури на 525,6 млн грн (проти</w:t>
      </w:r>
      <w:r>
        <w:rPr>
          <w:rFonts w:ascii="Times New Roman" w:hAnsi="Times New Roman"/>
          <w:sz w:val="28"/>
          <w:szCs w:val="28"/>
        </w:rPr>
        <w:t xml:space="preserve">                       </w:t>
      </w:r>
      <w:r w:rsidRPr="00031E3B">
        <w:rPr>
          <w:rFonts w:ascii="Times New Roman" w:hAnsi="Times New Roman"/>
          <w:sz w:val="28"/>
          <w:szCs w:val="28"/>
        </w:rPr>
        <w:t xml:space="preserve"> 222,4 млн грн у 2021 році), у тому числі добровільно відшкодовано за закритими справами та попереджено вибуття коштів. Площа повернутих земель, та незаконне надання яких попереджено складає 84 га.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Рішенням господарського суду Закарпатської області від 29.06.2022 задоволено позов Мукачівської окружної прокуратури в інтересах держави в особі Мукачівської міської ради до ТОВ «МИР ЕНЕРДЖІ» про стягнення заборгованості з орендної плати в розмірі 69 896,83 грн та розірвання договору оренди земельної ділянки площею 57,1958 га, вартістю 120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Судами задоволено позови: у бюджетній сфері на загальну суму 53,6 млн грн., у сфері земельних правовідносин на 471,8 млн грн.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провадженні судів перебувають позови на 877,5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Упродовж першого півріччя 2022 року підлягало виконанню судових рішень за позовами прокурорів на суму 1</w:t>
      </w:r>
      <w:r w:rsidR="00780904">
        <w:rPr>
          <w:rFonts w:ascii="Times New Roman" w:hAnsi="Times New Roman"/>
          <w:sz w:val="28"/>
          <w:szCs w:val="28"/>
        </w:rPr>
        <w:t>80,5</w:t>
      </w:r>
      <w:r w:rsidRPr="00031E3B">
        <w:rPr>
          <w:rFonts w:ascii="Times New Roman" w:hAnsi="Times New Roman"/>
          <w:sz w:val="28"/>
          <w:szCs w:val="28"/>
        </w:rPr>
        <w:t xml:space="preserve"> млн грн, реально виконано рішень на суму 160,</w:t>
      </w:r>
      <w:r w:rsidR="00780904">
        <w:rPr>
          <w:rFonts w:ascii="Times New Roman" w:hAnsi="Times New Roman"/>
          <w:sz w:val="28"/>
          <w:szCs w:val="28"/>
        </w:rPr>
        <w:t>9</w:t>
      </w:r>
      <w:r w:rsidRPr="00031E3B">
        <w:rPr>
          <w:rFonts w:ascii="Times New Roman" w:hAnsi="Times New Roman"/>
          <w:sz w:val="28"/>
          <w:szCs w:val="28"/>
        </w:rPr>
        <w:t xml:space="preserve"> млн грн, або </w:t>
      </w:r>
      <w:r w:rsidR="00C336C4">
        <w:rPr>
          <w:rFonts w:ascii="Times New Roman" w:hAnsi="Times New Roman"/>
          <w:sz w:val="28"/>
          <w:szCs w:val="28"/>
        </w:rPr>
        <w:t>89</w:t>
      </w:r>
      <w:r w:rsidRPr="00031E3B">
        <w:rPr>
          <w:rFonts w:ascii="Times New Roman" w:hAnsi="Times New Roman"/>
          <w:sz w:val="28"/>
          <w:szCs w:val="28"/>
        </w:rPr>
        <w:t xml:space="preserve"> %.</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VІI. Стан законності у сфері охорони навколишнього природного середовища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часу створення у структурі Закарпатської обласної прокуратури Спеціалізованої екологічної прокуратури вжито ряд заходів щодо активізації та підвищення ефективності протидії злочинності  у сфері охорони навколишнього природного середовища на території регіону, належної організації роботи на даному напрямку правоохоронних органів, неухильного дотримання вимог кримінального процесуального законодавства при здійсненні досудового </w:t>
      </w:r>
      <w:r w:rsidRPr="00031E3B">
        <w:rPr>
          <w:rFonts w:ascii="Times New Roman" w:hAnsi="Times New Roman"/>
          <w:sz w:val="28"/>
          <w:szCs w:val="28"/>
        </w:rPr>
        <w:lastRenderedPageBreak/>
        <w:t>розслідування кримінальних проваджень, застосування представницьких повноважень.</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першого півріччя 2022 року на території регіону виявлено </w:t>
      </w:r>
      <w:r>
        <w:rPr>
          <w:rFonts w:ascii="Times New Roman" w:hAnsi="Times New Roman"/>
          <w:sz w:val="28"/>
          <w:szCs w:val="28"/>
        </w:rPr>
        <w:t xml:space="preserve">                  </w:t>
      </w:r>
      <w:r w:rsidRPr="00031E3B">
        <w:rPr>
          <w:rFonts w:ascii="Times New Roman" w:hAnsi="Times New Roman"/>
          <w:sz w:val="28"/>
          <w:szCs w:val="28"/>
        </w:rPr>
        <w:t>113 кримінальних правопорушень проти довкілля, що на 43 % більше ніж за 2021 рік – 79.</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w:t>
      </w:r>
      <w:r w:rsidRPr="00EB4A2E">
        <w:rPr>
          <w:rFonts w:ascii="Times New Roman" w:hAnsi="Times New Roman"/>
          <w:b/>
          <w:noProof/>
          <w:sz w:val="28"/>
          <w:szCs w:val="28"/>
          <w:lang w:eastAsia="uk-UA"/>
        </w:rPr>
        <w:drawing>
          <wp:inline distT="0" distB="0" distL="0" distR="0" wp14:anchorId="25510C77" wp14:editId="3157EF1F">
            <wp:extent cx="5003597" cy="2677363"/>
            <wp:effectExtent l="0" t="0" r="6985"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E3B" w:rsidRDefault="00031E3B" w:rsidP="00031E3B">
      <w:pPr>
        <w:spacing w:after="120" w:line="240" w:lineRule="auto"/>
        <w:ind w:firstLine="709"/>
        <w:jc w:val="both"/>
        <w:rPr>
          <w:rFonts w:ascii="Times New Roman" w:hAnsi="Times New Roman"/>
          <w:sz w:val="28"/>
          <w:szCs w:val="28"/>
        </w:rPr>
      </w:pPr>
    </w:p>
    <w:p w:rsid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Зокрема, збільшилася кількість виявлених незаконних порубок лісу на </w:t>
      </w:r>
      <w:r w:rsidR="00C336C4">
        <w:rPr>
          <w:rFonts w:ascii="Times New Roman" w:hAnsi="Times New Roman"/>
          <w:sz w:val="28"/>
          <w:szCs w:val="28"/>
        </w:rPr>
        <w:t xml:space="preserve">     </w:t>
      </w:r>
      <w:r w:rsidRPr="00031E3B">
        <w:rPr>
          <w:rFonts w:ascii="Times New Roman" w:hAnsi="Times New Roman"/>
          <w:sz w:val="28"/>
          <w:szCs w:val="28"/>
        </w:rPr>
        <w:t>67,3 % з 52 до 87 правопорушень, виявлено 21 факт порушень правил охорони або використання надр (19 у 2021).Покращилася також робота органів досудового розслідування щодо розкриття кримінальних правопорушень даної категорії. Особлива увага приділяється питанням протидії кримінальним правопорушенням щодо незаконної порубки лісу.</w:t>
      </w:r>
    </w:p>
    <w:p w:rsidR="00031E3B" w:rsidRPr="00031E3B" w:rsidRDefault="00031E3B" w:rsidP="00031E3B">
      <w:pPr>
        <w:spacing w:after="120" w:line="240" w:lineRule="auto"/>
        <w:jc w:val="center"/>
        <w:rPr>
          <w:rFonts w:ascii="Times New Roman" w:hAnsi="Times New Roman"/>
          <w:sz w:val="28"/>
          <w:szCs w:val="28"/>
        </w:rPr>
      </w:pPr>
      <w:r>
        <w:rPr>
          <w:noProof/>
          <w:lang w:eastAsia="uk-UA"/>
        </w:rPr>
        <w:drawing>
          <wp:inline distT="0" distB="0" distL="0" distR="0" wp14:anchorId="16E4C643" wp14:editId="6196AE5D">
            <wp:extent cx="5318150" cy="2560320"/>
            <wp:effectExtent l="0" t="0" r="15875" b="11430"/>
            <wp:docPr id="1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Так, Закарпатська обласна прокуратура у травні поточного року скерувала до суду обвинувальний акт щодо чотирьох членів організованої групи з числа працівників лісоохорони ДП «Мокрянське ЛМГ».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Їм інкримінують перевищення службових повноважень, незаконну порубку лісу, а також підроблення офіційних документів (ч. 3 ст. 28, ч. 3 ст. 365,                             ч. 3 ст. 28, ст. 246, ч. 3 ст. 28, ч. 1 ст. 366 КК України).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Крім того, П’ятим слідчим відділом (з дислокацією у м. Ужгороді) Територіального управління ДБР, розташованого у місті Львові здійснювалося досудове розслідування у кримінальному провадженні за ознаками кримінального правопорушення, передбаченого ч. 2 ст. 367 КК України. Встановлено, що службові особи Плосківського лісництва ДП «Свалявське ЛГ», неналежно виконуючи службові обов'язки, допустили незаконну рубку 162 дерев в кварталі 23 виділі 6 вказаного лісництва, внаслідок чого завдано шкоду державним інтересам у сфер</w:t>
      </w:r>
      <w:r w:rsidR="00C336C4">
        <w:rPr>
          <w:rFonts w:ascii="Times New Roman" w:hAnsi="Times New Roman"/>
          <w:sz w:val="28"/>
          <w:szCs w:val="28"/>
        </w:rPr>
        <w:t>і лісового господарства в сумі майже 2 млн</w:t>
      </w:r>
      <w:r w:rsidRPr="00031E3B">
        <w:rPr>
          <w:rFonts w:ascii="Times New Roman" w:hAnsi="Times New Roman"/>
          <w:sz w:val="28"/>
          <w:szCs w:val="28"/>
        </w:rPr>
        <w:t xml:space="preserve"> грн. За наслідками досудового розслідування до суду скеровано обвинувальний акт. Судовий розгляд триває.</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Також, до суду скеровано обвинувальний акт у кримінальному провадженні за обвинуваченням директора ТОВ «Берег Вертікал» (Берегівський район) у вчиненні кримінального правопорушення, передбаченого ч. 1 ст. 239 КК України, за забруднення земель речовинами, відходами шкідливими для життя, здоров’я людей та довкілля, внаслідок порушення спеціальних правил, що створило небезпеку для життя, здоров’я людей та довкілля. Водночас, в порядку ст. 128 КПК України разом з обвинувальним актом заявлено цивільний позов про стягнення з ТОВ «Берег Вертікал» шкоди у сумі</w:t>
      </w:r>
      <w:r w:rsidR="00C336C4">
        <w:rPr>
          <w:rFonts w:ascii="Times New Roman" w:hAnsi="Times New Roman"/>
          <w:sz w:val="28"/>
          <w:szCs w:val="28"/>
        </w:rPr>
        <w:t xml:space="preserve"> понад</w:t>
      </w:r>
      <w:r w:rsidRPr="00031E3B">
        <w:rPr>
          <w:rFonts w:ascii="Times New Roman" w:hAnsi="Times New Roman"/>
          <w:sz w:val="28"/>
          <w:szCs w:val="28"/>
        </w:rPr>
        <w:t xml:space="preserve"> 58 </w:t>
      </w:r>
      <w:r w:rsidR="00C336C4">
        <w:rPr>
          <w:rFonts w:ascii="Times New Roman" w:hAnsi="Times New Roman"/>
          <w:sz w:val="28"/>
          <w:szCs w:val="28"/>
        </w:rPr>
        <w:t>млн</w:t>
      </w:r>
      <w:r w:rsidRPr="00031E3B">
        <w:rPr>
          <w:rFonts w:ascii="Times New Roman" w:hAnsi="Times New Roman"/>
          <w:sz w:val="28"/>
          <w:szCs w:val="28"/>
        </w:rPr>
        <w:t xml:space="preserve">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Всього за наслідками досудового розслідування кримінальних правопорушень вказаної категорії у поточному році до суду скеровано                               43 обвинувальні акти, 9 з яких стосовно осіб лісової охорони.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Позитивних результатів досягнуто з питань представництва інтересів держави у сфері охорони навколишнього природного середовища.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Зокрема, судами відкрито проваджень на загальну суму 452,1 млн грн (проти 15,9 млн грн за аналогічний період 2021 року).</w:t>
      </w:r>
    </w:p>
    <w:p w:rsidR="00031E3B" w:rsidRPr="00031E3B" w:rsidRDefault="00031E3B" w:rsidP="00031E3B">
      <w:pPr>
        <w:spacing w:after="120" w:line="240" w:lineRule="auto"/>
        <w:jc w:val="center"/>
        <w:rPr>
          <w:rFonts w:ascii="Times New Roman" w:hAnsi="Times New Roman"/>
          <w:sz w:val="28"/>
          <w:szCs w:val="28"/>
        </w:rPr>
      </w:pPr>
      <w:r>
        <w:rPr>
          <w:b/>
          <w:bCs/>
          <w:noProof/>
          <w:sz w:val="28"/>
          <w:szCs w:val="28"/>
          <w:lang w:eastAsia="uk-UA"/>
        </w:rPr>
        <w:drawing>
          <wp:inline distT="0" distB="0" distL="0" distR="0" wp14:anchorId="3A87934E" wp14:editId="7E2AF2E5">
            <wp:extent cx="4981651" cy="2070201"/>
            <wp:effectExtent l="0" t="0" r="9525" b="6350"/>
            <wp:docPr id="18"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 прикладу, Берегівською окружною прокуратурою до господарського суду Закарпатської області в інтересах держави в особі Державної екологічної інспекції в Закарпатській області та Берегівської міської ради заявлено позовну </w:t>
      </w:r>
      <w:r w:rsidRPr="00031E3B">
        <w:rPr>
          <w:rFonts w:ascii="Times New Roman" w:hAnsi="Times New Roman"/>
          <w:sz w:val="28"/>
          <w:szCs w:val="28"/>
        </w:rPr>
        <w:lastRenderedPageBreak/>
        <w:t>заяву про стягнення з ТОВ «Берег Вертікал» шкоди, завданої внаслідок вчинення кримінального правопорушення, у розмірі 399,3 млн грн.</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Загалом судами задоволено 13 позовних заяв прокурорів на загальну суму 2,1 млн грн.</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VІІІ. Стан законності у сфері захисту прав дітей</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Упродовж І півріччя 2022 року ювенальними прокурорами продовжено роботу щодо забезпечення ефективного розслідування кримінальних проваджень стосовно неповнолітніх, захисту прав засуджених та ув’язнених, а також комплексного застосування функцій прокуратури щодо охорони дитинства.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Неповнолітніми вчинено 69 кримінальних правопорушень (проти 152), що на 54,6% менше ніж за аналогічний період минулого року.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Серед правопорушень, вчинених дітьми, переважну більшість складають правопорушення проти власності (66,6% або 36 правопорушень).</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Забезпечено процесуальне керівництво у 71 кримінальному провадженні щодо неповнолітніх у яких надано 13 вказівок, спрямованих на швидке, повне та неупереджене досудове розслідування, скасовано 7 незаконних постанов про закриття кримінальних проваджень, з яких 1 провадження скерована до суду з обвинувальним актом.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До суду направлено 54 обвинувальні акти, з них 7 клопотань для застосування примусових заходів виховного характеру до осіб, які вчинили суспільно небезпечні діяння до досягнення віку, з якого можлива кримінальна відповідальність.</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поточному році органами прокуратури області на захист інтересів держави у сфері охорони дитинства заявлено 22 позови на загальну суму понад 20 млн. грн. Задоволено 3 позови на суму 1 млн грн.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Так, Берегівською окружною прокуратурою 21.01.2022 поданою до господарського суду Закарпатської області в інтересах держави  в особі Західного офісу Держаудитслужби до Батівської селищної ради, Приватного підприємства «Юг і К Контакт» позовну заяву про визнання недійсними рішення засідання тендерного комітету Батівської селищної ради та договору про закупівлю робіт за бюджетні кошти на суму 17, 8 млн. грн. Відкрито провадження, по справі триває судовий розгляд.</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Мукачівською окружною  прокуратурою 12.05.2022 поданою до господарського суду міста Києва в інтересах держави  в особі Західного офісу Держаудитслужби, Мукачівського державного університету, до ТОВ «Екотехноінвест» п</w:t>
      </w:r>
      <w:r>
        <w:rPr>
          <w:rFonts w:ascii="Times New Roman" w:hAnsi="Times New Roman"/>
          <w:sz w:val="28"/>
          <w:szCs w:val="28"/>
        </w:rPr>
        <w:t>озовну заяву про стягнення 153,</w:t>
      </w:r>
      <w:r w:rsidRPr="00031E3B">
        <w:rPr>
          <w:rFonts w:ascii="Times New Roman" w:hAnsi="Times New Roman"/>
          <w:sz w:val="28"/>
          <w:szCs w:val="28"/>
        </w:rPr>
        <w:t>2 тис. грн. Відкрито провадження, у справі триває судовий розгляд.</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Берегівською окружною  прокуратурою 26.05.2022 поданою до господарського суду Закарпатської області в інтересах держави  в особі відділу з </w:t>
      </w:r>
      <w:r w:rsidRPr="00031E3B">
        <w:rPr>
          <w:rFonts w:ascii="Times New Roman" w:hAnsi="Times New Roman"/>
          <w:sz w:val="28"/>
          <w:szCs w:val="28"/>
        </w:rPr>
        <w:lastRenderedPageBreak/>
        <w:t xml:space="preserve">питань освіти Берегівської РДА до ТОВ «Укртранссервіс-груп» позовну заяву про стягнення 765 </w:t>
      </w:r>
      <w:r>
        <w:rPr>
          <w:rFonts w:ascii="Times New Roman" w:hAnsi="Times New Roman"/>
          <w:sz w:val="28"/>
          <w:szCs w:val="28"/>
        </w:rPr>
        <w:t>тис.</w:t>
      </w:r>
      <w:r w:rsidRPr="00031E3B">
        <w:rPr>
          <w:rFonts w:ascii="Times New Roman" w:hAnsi="Times New Roman"/>
          <w:sz w:val="28"/>
          <w:szCs w:val="28"/>
        </w:rPr>
        <w:t xml:space="preserve"> грн. Відкрито провадження, у справі триває судовий розгляд.</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Закарпатською обласною прокуратурою заявлено позовну заяву в інтересах держави в особі Північно-східного офісу Держаудитслужби до Вільховецької сільської ради Тячівського району Закарпатської області та Товариства з обмеженою відповідальністю «КІК» про визнання недійсними рішення тендерного комітету та дог</w:t>
      </w:r>
      <w:r>
        <w:rPr>
          <w:rFonts w:ascii="Times New Roman" w:hAnsi="Times New Roman"/>
          <w:sz w:val="28"/>
          <w:szCs w:val="28"/>
        </w:rPr>
        <w:t>овору підряду на суму 17, 6 млн</w:t>
      </w:r>
      <w:r w:rsidRPr="00031E3B">
        <w:rPr>
          <w:rFonts w:ascii="Times New Roman" w:hAnsi="Times New Roman"/>
          <w:sz w:val="28"/>
          <w:szCs w:val="28"/>
        </w:rPr>
        <w:t xml:space="preserve"> грн. Відкрито провадження, у справі триває судовий розгляд.</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ІХ. Стан прокурорського нагляду за додержанням законів при виконанні судових рішень у кримінальних провадженнях та застосуванні заходів примусового характеру</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І півріччя 2022 року органами обласної прокуратури за результатами перевірок керівникам піднаглядних органів та установ внесено </w:t>
      </w:r>
      <w:r>
        <w:rPr>
          <w:rFonts w:ascii="Times New Roman" w:hAnsi="Times New Roman"/>
          <w:sz w:val="28"/>
          <w:szCs w:val="28"/>
        </w:rPr>
        <w:t xml:space="preserve">                </w:t>
      </w:r>
      <w:r w:rsidRPr="00031E3B">
        <w:rPr>
          <w:rFonts w:ascii="Times New Roman" w:hAnsi="Times New Roman"/>
          <w:sz w:val="28"/>
          <w:szCs w:val="28"/>
        </w:rPr>
        <w:t>81 акт прокурорського реагування (за аналогічний період 2021 року 91).</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результатами розгляду цих актів до відповідальності притягнуто </w:t>
      </w:r>
      <w:r>
        <w:rPr>
          <w:rFonts w:ascii="Times New Roman" w:hAnsi="Times New Roman"/>
          <w:sz w:val="28"/>
          <w:szCs w:val="28"/>
        </w:rPr>
        <w:t xml:space="preserve">                       </w:t>
      </w:r>
      <w:r w:rsidRPr="00031E3B">
        <w:rPr>
          <w:rFonts w:ascii="Times New Roman" w:hAnsi="Times New Roman"/>
          <w:sz w:val="28"/>
          <w:szCs w:val="28"/>
        </w:rPr>
        <w:t xml:space="preserve">23 посадові особи (за аналогічний період 2021 року 44). </w:t>
      </w:r>
    </w:p>
    <w:p w:rsid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 суду скеровано обвинувальний акт за ознаками кримінального правопорушення, передбаченого ч. 3 ст. 365 КК України відносно працівника поліції який перевищив свої службові повноваження застосував стосовно потерпілого заходи фізичного впливу, спричинивши легкі та тяжкі тілесні ушкодження, в результаті яких останній помер. </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X. Стан роботи з питань міжнародно-правового співробітництва</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Протягом І півріччя 2022 року обласною прокуратурою організовано виконання 81 запит іноземних компетентних органів про надання міжнародної правової допомоги. До компетентних органів іноземних держав надіслано                    5 запитів правоохоронних органів Закарпатської області про надання міжнародної правової допомоги. </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провадженні слідчих органів досудового розслідування області перебувало 70 кримінальних проваджень, перейнятих від компетентних органів іноземних держав. На розгляді територіальних судів Закарпатської області перебуває 11 кримінальних проваджень.</w:t>
      </w:r>
    </w:p>
    <w:p w:rsidR="00031E3B" w:rsidRPr="00031E3B" w:rsidRDefault="00031E3B" w:rsidP="00031E3B">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XІ. Стан розгляду звернень, запитів на інформацію та інформування суспільства щодо діяльності органів прокуратури</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Органами прокуратури області упродовж І півріччя 2022 року вирішено</w:t>
      </w:r>
      <w:r>
        <w:rPr>
          <w:rFonts w:ascii="Times New Roman" w:hAnsi="Times New Roman"/>
          <w:sz w:val="28"/>
          <w:szCs w:val="28"/>
        </w:rPr>
        <w:t xml:space="preserve"> </w:t>
      </w:r>
      <w:r w:rsidRPr="00031E3B">
        <w:rPr>
          <w:rFonts w:ascii="Times New Roman" w:hAnsi="Times New Roman"/>
          <w:sz w:val="28"/>
          <w:szCs w:val="28"/>
        </w:rPr>
        <w:t>8</w:t>
      </w:r>
      <w:r w:rsidR="00C336C4">
        <w:rPr>
          <w:rFonts w:ascii="Times New Roman" w:hAnsi="Times New Roman"/>
          <w:sz w:val="28"/>
          <w:szCs w:val="28"/>
        </w:rPr>
        <w:t>83</w:t>
      </w:r>
      <w:r w:rsidRPr="00031E3B">
        <w:rPr>
          <w:rFonts w:ascii="Times New Roman" w:hAnsi="Times New Roman"/>
          <w:sz w:val="28"/>
          <w:szCs w:val="28"/>
        </w:rPr>
        <w:t xml:space="preserve"> звернення, з яких 27</w:t>
      </w:r>
      <w:r w:rsidR="00C336C4">
        <w:rPr>
          <w:rFonts w:ascii="Times New Roman" w:hAnsi="Times New Roman"/>
          <w:sz w:val="28"/>
          <w:szCs w:val="28"/>
        </w:rPr>
        <w:t xml:space="preserve"> </w:t>
      </w:r>
      <w:r w:rsidRPr="00031E3B">
        <w:rPr>
          <w:rFonts w:ascii="Times New Roman" w:hAnsi="Times New Roman"/>
          <w:sz w:val="28"/>
          <w:szCs w:val="28"/>
        </w:rPr>
        <w:t>– надійшло від народних депутатів.</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Із загальної кількості звернень – 54 задоволено. Звернення від народних депутатів не задовольнялися.</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огляду на функції, покладені на прокуратуру, найбільше вирішено звернень із питань досудового розслідування (469), переважна більшість скарг з </w:t>
      </w:r>
      <w:r w:rsidRPr="00031E3B">
        <w:rPr>
          <w:rFonts w:ascii="Times New Roman" w:hAnsi="Times New Roman"/>
          <w:sz w:val="28"/>
          <w:szCs w:val="28"/>
        </w:rPr>
        <w:lastRenderedPageBreak/>
        <w:t>питань досудового розслідування – на дії та рішення слідчих та дізнавачів поліції.</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 особистому прийомі прийнято 109 осіб.</w:t>
      </w:r>
    </w:p>
    <w:p w:rsidR="00031E3B" w:rsidRPr="00031E3B" w:rsidRDefault="00031E3B" w:rsidP="00031E3B">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На виконання вимог Закону України «Про доступ до публічної інформації» прокурорами розглянуто 27 запитів, із них запитувану інформацію надано на </w:t>
      </w:r>
      <w:r w:rsidR="00B174C0">
        <w:rPr>
          <w:rFonts w:ascii="Times New Roman" w:hAnsi="Times New Roman"/>
          <w:sz w:val="28"/>
          <w:szCs w:val="28"/>
        </w:rPr>
        <w:t xml:space="preserve">              </w:t>
      </w:r>
      <w:r w:rsidRPr="00031E3B">
        <w:rPr>
          <w:rFonts w:ascii="Times New Roman" w:hAnsi="Times New Roman"/>
          <w:sz w:val="28"/>
          <w:szCs w:val="28"/>
        </w:rPr>
        <w:t xml:space="preserve">14 запитів. Найбільше запитів розглянуто з питань досудового розслідування, організаційно-розпорядчої діяльності та кадрових питань. </w:t>
      </w:r>
    </w:p>
    <w:p w:rsidR="00031E3B" w:rsidRPr="00031E3B" w:rsidRDefault="00031E3B" w:rsidP="00B174C0">
      <w:pPr>
        <w:spacing w:after="0" w:line="240" w:lineRule="auto"/>
        <w:ind w:firstLine="709"/>
        <w:jc w:val="both"/>
        <w:rPr>
          <w:rFonts w:ascii="Times New Roman" w:hAnsi="Times New Roman"/>
          <w:sz w:val="28"/>
          <w:szCs w:val="28"/>
        </w:rPr>
      </w:pPr>
      <w:r w:rsidRPr="00031E3B">
        <w:rPr>
          <w:rFonts w:ascii="Times New Roman" w:hAnsi="Times New Roman"/>
          <w:sz w:val="28"/>
          <w:szCs w:val="28"/>
        </w:rPr>
        <w:t xml:space="preserve">В органи влади направлено 19 інформації про стан законності та забезпечено 822 (проти 753 торік, або +9,2%) виступи у засобах масової інформації. </w:t>
      </w:r>
    </w:p>
    <w:p w:rsidR="00B174C0" w:rsidRDefault="00B174C0" w:rsidP="00B174C0">
      <w:pPr>
        <w:spacing w:after="0" w:line="240" w:lineRule="auto"/>
        <w:jc w:val="both"/>
        <w:rPr>
          <w:rFonts w:ascii="Times New Roman" w:hAnsi="Times New Roman"/>
          <w:sz w:val="28"/>
          <w:szCs w:val="28"/>
        </w:rPr>
      </w:pPr>
    </w:p>
    <w:p w:rsidR="00B174C0" w:rsidRDefault="00B174C0" w:rsidP="00B174C0">
      <w:pPr>
        <w:spacing w:after="0" w:line="240" w:lineRule="auto"/>
        <w:jc w:val="both"/>
        <w:rPr>
          <w:rFonts w:ascii="Times New Roman" w:hAnsi="Times New Roman"/>
          <w:sz w:val="28"/>
          <w:szCs w:val="28"/>
        </w:rPr>
      </w:pPr>
    </w:p>
    <w:p w:rsidR="00031E3B" w:rsidRPr="00B174C0" w:rsidRDefault="00031E3B" w:rsidP="00B174C0">
      <w:pPr>
        <w:spacing w:after="0" w:line="240" w:lineRule="auto"/>
        <w:jc w:val="both"/>
        <w:rPr>
          <w:rFonts w:ascii="Times New Roman" w:hAnsi="Times New Roman"/>
          <w:b/>
          <w:sz w:val="28"/>
          <w:szCs w:val="28"/>
        </w:rPr>
      </w:pPr>
      <w:r w:rsidRPr="00B174C0">
        <w:rPr>
          <w:rFonts w:ascii="Times New Roman" w:hAnsi="Times New Roman"/>
          <w:b/>
          <w:sz w:val="28"/>
          <w:szCs w:val="28"/>
        </w:rPr>
        <w:t xml:space="preserve">Керівник обласної прокуратури </w:t>
      </w:r>
      <w:r w:rsidRPr="00B174C0">
        <w:rPr>
          <w:rFonts w:ascii="Times New Roman" w:hAnsi="Times New Roman"/>
          <w:b/>
          <w:sz w:val="28"/>
          <w:szCs w:val="28"/>
        </w:rPr>
        <w:tab/>
      </w:r>
      <w:r w:rsidRPr="00B174C0">
        <w:rPr>
          <w:rFonts w:ascii="Times New Roman" w:hAnsi="Times New Roman"/>
          <w:b/>
          <w:sz w:val="28"/>
          <w:szCs w:val="28"/>
        </w:rPr>
        <w:tab/>
      </w:r>
      <w:r w:rsidRPr="00B174C0">
        <w:rPr>
          <w:rFonts w:ascii="Times New Roman" w:hAnsi="Times New Roman"/>
          <w:b/>
          <w:sz w:val="28"/>
          <w:szCs w:val="28"/>
        </w:rPr>
        <w:tab/>
        <w:t xml:space="preserve">        </w:t>
      </w:r>
      <w:r w:rsidR="00B174C0">
        <w:rPr>
          <w:rFonts w:ascii="Times New Roman" w:hAnsi="Times New Roman"/>
          <w:b/>
          <w:sz w:val="28"/>
          <w:szCs w:val="28"/>
        </w:rPr>
        <w:t xml:space="preserve">    </w:t>
      </w:r>
      <w:r w:rsidRPr="00B174C0">
        <w:rPr>
          <w:rFonts w:ascii="Times New Roman" w:hAnsi="Times New Roman"/>
          <w:b/>
          <w:sz w:val="28"/>
          <w:szCs w:val="28"/>
        </w:rPr>
        <w:t>Володимир ГОВОРУХА</w:t>
      </w:r>
    </w:p>
    <w:sectPr w:rsidR="00031E3B" w:rsidRPr="00B174C0" w:rsidSect="00031E3B">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69" w:rsidRDefault="00826769" w:rsidP="00031E3B">
      <w:pPr>
        <w:spacing w:after="0" w:line="240" w:lineRule="auto"/>
      </w:pPr>
      <w:r>
        <w:separator/>
      </w:r>
    </w:p>
  </w:endnote>
  <w:endnote w:type="continuationSeparator" w:id="0">
    <w:p w:rsidR="00826769" w:rsidRDefault="00826769" w:rsidP="0003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69" w:rsidRDefault="00826769" w:rsidP="00031E3B">
      <w:pPr>
        <w:spacing w:after="0" w:line="240" w:lineRule="auto"/>
      </w:pPr>
      <w:r>
        <w:separator/>
      </w:r>
    </w:p>
  </w:footnote>
  <w:footnote w:type="continuationSeparator" w:id="0">
    <w:p w:rsidR="00826769" w:rsidRDefault="00826769" w:rsidP="0003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83619"/>
      <w:docPartObj>
        <w:docPartGallery w:val="Page Numbers (Top of Page)"/>
        <w:docPartUnique/>
      </w:docPartObj>
    </w:sdtPr>
    <w:sdtEndPr/>
    <w:sdtContent>
      <w:p w:rsidR="00031E3B" w:rsidRDefault="00031E3B">
        <w:pPr>
          <w:pStyle w:val="a6"/>
          <w:jc w:val="center"/>
        </w:pPr>
        <w:r>
          <w:fldChar w:fldCharType="begin"/>
        </w:r>
        <w:r>
          <w:instrText>PAGE   \* MERGEFORMAT</w:instrText>
        </w:r>
        <w:r>
          <w:fldChar w:fldCharType="separate"/>
        </w:r>
        <w:r w:rsidR="00D874DE" w:rsidRPr="00D874DE">
          <w:rPr>
            <w:noProof/>
            <w:lang w:val="ru-RU"/>
          </w:rPr>
          <w:t>2</w:t>
        </w:r>
        <w:r>
          <w:fldChar w:fldCharType="end"/>
        </w:r>
      </w:p>
    </w:sdtContent>
  </w:sdt>
  <w:p w:rsidR="00031E3B" w:rsidRDefault="00031E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3B"/>
    <w:rsid w:val="00031E3B"/>
    <w:rsid w:val="00211B8B"/>
    <w:rsid w:val="002C17BE"/>
    <w:rsid w:val="002E77C0"/>
    <w:rsid w:val="0042302D"/>
    <w:rsid w:val="00517EFB"/>
    <w:rsid w:val="005D649D"/>
    <w:rsid w:val="00780904"/>
    <w:rsid w:val="00807682"/>
    <w:rsid w:val="00826769"/>
    <w:rsid w:val="00B174C0"/>
    <w:rsid w:val="00C336C4"/>
    <w:rsid w:val="00C652C3"/>
    <w:rsid w:val="00D4097D"/>
    <w:rsid w:val="00D874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6EFF-E0E9-444F-BD22-C4D4C32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E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1E3B"/>
    <w:pPr>
      <w:widowControl w:val="0"/>
      <w:autoSpaceDE w:val="0"/>
      <w:autoSpaceDN w:val="0"/>
      <w:spacing w:after="0" w:line="240" w:lineRule="auto"/>
    </w:pPr>
    <w:rPr>
      <w:rFonts w:ascii="Times New Roman" w:eastAsia="Times New Roman" w:hAnsi="Times New Roman"/>
      <w:sz w:val="26"/>
      <w:szCs w:val="26"/>
    </w:rPr>
  </w:style>
  <w:style w:type="character" w:customStyle="1" w:styleId="a4">
    <w:name w:val="Основной текст Знак"/>
    <w:basedOn w:val="a0"/>
    <w:link w:val="a3"/>
    <w:uiPriority w:val="1"/>
    <w:rsid w:val="00031E3B"/>
    <w:rPr>
      <w:rFonts w:ascii="Times New Roman" w:eastAsia="Times New Roman" w:hAnsi="Times New Roman" w:cs="Times New Roman"/>
      <w:sz w:val="26"/>
      <w:szCs w:val="26"/>
    </w:rPr>
  </w:style>
  <w:style w:type="paragraph" w:customStyle="1" w:styleId="Iaaeiaiea">
    <w:name w:val="Iaaeiaiea"/>
    <w:basedOn w:val="a"/>
    <w:rsid w:val="00031E3B"/>
    <w:pPr>
      <w:overflowPunct w:val="0"/>
      <w:autoSpaceDE w:val="0"/>
      <w:autoSpaceDN w:val="0"/>
      <w:adjustRightInd w:val="0"/>
      <w:spacing w:before="120" w:after="0" w:line="240" w:lineRule="auto"/>
      <w:ind w:firstLine="709"/>
      <w:jc w:val="both"/>
      <w:textAlignment w:val="baseline"/>
    </w:pPr>
    <w:rPr>
      <w:rFonts w:ascii="Arial" w:eastAsia="Times New Roman" w:hAnsi="Arial"/>
      <w:szCs w:val="20"/>
      <w:lang w:eastAsia="ru-RU"/>
    </w:rPr>
  </w:style>
  <w:style w:type="table" w:styleId="a5">
    <w:name w:val="Table Grid"/>
    <w:basedOn w:val="a1"/>
    <w:uiPriority w:val="39"/>
    <w:rsid w:val="0003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1E3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31E3B"/>
    <w:rPr>
      <w:rFonts w:ascii="Calibri" w:eastAsia="Calibri" w:hAnsi="Calibri" w:cs="Times New Roman"/>
    </w:rPr>
  </w:style>
  <w:style w:type="paragraph" w:styleId="a8">
    <w:name w:val="footer"/>
    <w:basedOn w:val="a"/>
    <w:link w:val="a9"/>
    <w:uiPriority w:val="99"/>
    <w:unhideWhenUsed/>
    <w:rsid w:val="00031E3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31E3B"/>
    <w:rPr>
      <w:rFonts w:ascii="Calibri" w:eastAsia="Calibri" w:hAnsi="Calibri" w:cs="Times New Roman"/>
    </w:rPr>
  </w:style>
  <w:style w:type="paragraph" w:styleId="aa">
    <w:name w:val="Balloon Text"/>
    <w:basedOn w:val="a"/>
    <w:link w:val="ab"/>
    <w:uiPriority w:val="99"/>
    <w:semiHidden/>
    <w:unhideWhenUsed/>
    <w:rsid w:val="00B174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74C0"/>
    <w:rPr>
      <w:rFonts w:ascii="Segoe UI" w:eastAsia="Calibri" w:hAnsi="Segoe UI" w:cs="Segoe UI"/>
      <w:sz w:val="18"/>
      <w:szCs w:val="18"/>
    </w:rPr>
  </w:style>
  <w:style w:type="paragraph" w:styleId="ac">
    <w:name w:val="No Spacing"/>
    <w:link w:val="ad"/>
    <w:uiPriority w:val="1"/>
    <w:qFormat/>
    <w:rsid w:val="00211B8B"/>
    <w:pPr>
      <w:spacing w:after="0" w:line="240" w:lineRule="auto"/>
    </w:pPr>
    <w:rPr>
      <w:rFonts w:ascii="Calibri" w:eastAsia="Times New Roman" w:hAnsi="Calibri" w:cs="Times New Roman"/>
    </w:rPr>
  </w:style>
  <w:style w:type="character" w:customStyle="1" w:styleId="ad">
    <w:name w:val="Без интервала Знак"/>
    <w:link w:val="ac"/>
    <w:uiPriority w:val="1"/>
    <w:locked/>
    <w:rsid w:val="00211B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image" Target="../media/image1.png"/></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bg1"/>
                </a:solidFill>
              </a:defRPr>
            </a:pPr>
            <a:endParaRPr lang="uk-UA"/>
          </a:p>
          <a:p>
            <a:pPr>
              <a:defRPr sz="1400">
                <a:solidFill>
                  <a:schemeClr val="bg1"/>
                </a:solidFill>
              </a:defRPr>
            </a:pPr>
            <a:r>
              <a:rPr lang="uk-UA"/>
              <a:t>Зареєстровано кримінальних правопорушень </a:t>
            </a:r>
          </a:p>
          <a:p>
            <a:pPr>
              <a:defRPr sz="1400">
                <a:solidFill>
                  <a:schemeClr val="bg1"/>
                </a:solidFill>
              </a:defRPr>
            </a:pPr>
            <a:r>
              <a:rPr lang="uk-UA"/>
              <a:t>у першому півріччі 2022 року</a:t>
            </a:r>
          </a:p>
          <a:p>
            <a:pPr>
              <a:defRPr sz="1400">
                <a:solidFill>
                  <a:schemeClr val="bg1"/>
                </a:solidFill>
              </a:defRPr>
            </a:pPr>
            <a:endParaRPr lang="uk-UA"/>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Зареєстровано кримінальних правопорушень у І півріччі 2022 року</c:v>
                </c:pt>
              </c:strCache>
            </c:strRef>
          </c:tx>
          <c:spPr>
            <a:solidFill>
              <a:srgbClr val="FFC000"/>
            </a:solidFill>
          </c:spPr>
          <c:invertIfNegative val="0"/>
          <c:dLbls>
            <c:spPr>
              <a:noFill/>
              <a:ln>
                <a:noFill/>
              </a:ln>
              <a:effectLst/>
            </c:spPr>
            <c:txPr>
              <a:bodyPr/>
              <a:lstStyle/>
              <a:p>
                <a:pPr>
                  <a:defRPr b="1">
                    <a:solidFill>
                      <a:schemeClr val="bg1"/>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Берегівський район</c:v>
                </c:pt>
                <c:pt idx="1">
                  <c:v>Мукачівський район</c:v>
                </c:pt>
                <c:pt idx="2">
                  <c:v>Рахівський район</c:v>
                </c:pt>
                <c:pt idx="3">
                  <c:v>Тячівський район</c:v>
                </c:pt>
                <c:pt idx="4">
                  <c:v>Ужгородський район</c:v>
                </c:pt>
                <c:pt idx="5">
                  <c:v>Хустський район</c:v>
                </c:pt>
              </c:strCache>
            </c:strRef>
          </c:cat>
          <c:val>
            <c:numRef>
              <c:f>Лист1!$B$2:$B$7</c:f>
              <c:numCache>
                <c:formatCode>General</c:formatCode>
                <c:ptCount val="6"/>
                <c:pt idx="0">
                  <c:v>928</c:v>
                </c:pt>
                <c:pt idx="1">
                  <c:v>2122</c:v>
                </c:pt>
                <c:pt idx="2">
                  <c:v>508</c:v>
                </c:pt>
                <c:pt idx="3">
                  <c:v>725</c:v>
                </c:pt>
                <c:pt idx="4">
                  <c:v>2767</c:v>
                </c:pt>
                <c:pt idx="5">
                  <c:v>1050</c:v>
                </c:pt>
              </c:numCache>
            </c:numRef>
          </c:val>
          <c:extLst>
            <c:ext xmlns:c16="http://schemas.microsoft.com/office/drawing/2014/chart" uri="{C3380CC4-5D6E-409C-BE32-E72D297353CC}">
              <c16:uniqueId val="{00000000-B2CA-49F9-84A4-1E36CC149845}"/>
            </c:ext>
          </c:extLst>
        </c:ser>
        <c:dLbls>
          <c:showLegendKey val="0"/>
          <c:showVal val="0"/>
          <c:showCatName val="0"/>
          <c:showSerName val="0"/>
          <c:showPercent val="0"/>
          <c:showBubbleSize val="0"/>
        </c:dLbls>
        <c:gapWidth val="150"/>
        <c:shape val="box"/>
        <c:axId val="156761088"/>
        <c:axId val="165561088"/>
        <c:axId val="0"/>
      </c:bar3DChart>
      <c:catAx>
        <c:axId val="156761088"/>
        <c:scaling>
          <c:orientation val="minMax"/>
        </c:scaling>
        <c:delete val="0"/>
        <c:axPos val="b"/>
        <c:numFmt formatCode="General" sourceLinked="0"/>
        <c:majorTickMark val="out"/>
        <c:minorTickMark val="none"/>
        <c:tickLblPos val="nextTo"/>
        <c:txPr>
          <a:bodyPr/>
          <a:lstStyle/>
          <a:p>
            <a:pPr>
              <a:defRPr b="1">
                <a:solidFill>
                  <a:schemeClr val="bg1"/>
                </a:solidFill>
              </a:defRPr>
            </a:pPr>
            <a:endParaRPr lang="uk-UA"/>
          </a:p>
        </c:txPr>
        <c:crossAx val="165561088"/>
        <c:crosses val="autoZero"/>
        <c:auto val="1"/>
        <c:lblAlgn val="ctr"/>
        <c:lblOffset val="100"/>
        <c:noMultiLvlLbl val="0"/>
      </c:catAx>
      <c:valAx>
        <c:axId val="165561088"/>
        <c:scaling>
          <c:orientation val="minMax"/>
        </c:scaling>
        <c:delete val="1"/>
        <c:axPos val="l"/>
        <c:numFmt formatCode="General" sourceLinked="1"/>
        <c:majorTickMark val="out"/>
        <c:minorTickMark val="none"/>
        <c:tickLblPos val="nextTo"/>
        <c:crossAx val="156761088"/>
        <c:crosses val="autoZero"/>
        <c:crossBetween val="between"/>
      </c:valAx>
      <c:spPr>
        <a:noFill/>
        <a:ln w="25400">
          <a:noFill/>
        </a:ln>
      </c:spPr>
    </c:plotArea>
    <c:plotVisOnly val="1"/>
    <c:dispBlanksAs val="gap"/>
    <c:showDLblsOverMax val="0"/>
  </c:chart>
  <c:spPr>
    <a:blipFill>
      <a:blip xmlns:r="http://schemas.openxmlformats.org/officeDocument/2006/relationships" r:embed="rId1"/>
      <a:stretch>
        <a:fillRect/>
      </a:stretch>
    </a:blip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uk-UA">
                <a:solidFill>
                  <a:sysClr val="windowText" lastClr="000000"/>
                </a:solidFill>
                <a:latin typeface="Times New Roman" panose="02020603050405020304" pitchFamily="18" charset="0"/>
                <a:cs typeface="Times New Roman" panose="02020603050405020304" pitchFamily="18" charset="0"/>
              </a:rPr>
              <a:t>Виявлено кримінальних павопорушень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tx>
            <c:strRef>
              <c:f>Аркуш1!$B$1</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0-4D43-446B-8462-A689A646CC23}"/>
              </c:ext>
            </c:extLst>
          </c:dPt>
          <c:dPt>
            <c:idx val="1"/>
            <c:invertIfNegative val="0"/>
            <c:bubble3D val="0"/>
            <c:extLst>
              <c:ext xmlns:c16="http://schemas.microsoft.com/office/drawing/2014/chart" uri="{C3380CC4-5D6E-409C-BE32-E72D297353CC}">
                <c16:uniqueId val="{00000001-4D43-446B-8462-A689A646CC23}"/>
              </c:ext>
            </c:extLst>
          </c:dPt>
          <c:dPt>
            <c:idx val="2"/>
            <c:invertIfNegative val="0"/>
            <c:bubble3D val="0"/>
            <c:extLst>
              <c:ext xmlns:c16="http://schemas.microsoft.com/office/drawing/2014/chart" uri="{C3380CC4-5D6E-409C-BE32-E72D297353CC}">
                <c16:uniqueId val="{00000002-4D43-446B-8462-A689A646CC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незаконна порубка лісу</c:v>
                </c:pt>
                <c:pt idx="2">
                  <c:v>охорона або використання надр</c:v>
                </c:pt>
              </c:strCache>
            </c:strRef>
          </c:cat>
          <c:val>
            <c:numRef>
              <c:f>Аркуш1!$B$2:$B$5</c:f>
              <c:numCache>
                <c:formatCode>General</c:formatCode>
                <c:ptCount val="4"/>
                <c:pt idx="0">
                  <c:v>52</c:v>
                </c:pt>
                <c:pt idx="2">
                  <c:v>19</c:v>
                </c:pt>
              </c:numCache>
            </c:numRef>
          </c:val>
          <c:extLst>
            <c:ext xmlns:c16="http://schemas.microsoft.com/office/drawing/2014/chart" uri="{C3380CC4-5D6E-409C-BE32-E72D297353CC}">
              <c16:uniqueId val="{00000003-4D43-446B-8462-A689A646CC23}"/>
            </c:ext>
          </c:extLst>
        </c:ser>
        <c:ser>
          <c:idx val="1"/>
          <c:order val="1"/>
          <c:tx>
            <c:strRef>
              <c:f>Аркуш1!$C$1</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43-446B-8462-A689A646CC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незаконна порубка лісу</c:v>
                </c:pt>
                <c:pt idx="2">
                  <c:v>охорона або використання надр</c:v>
                </c:pt>
              </c:strCache>
            </c:strRef>
          </c:cat>
          <c:val>
            <c:numRef>
              <c:f>Аркуш1!$C$2:$C$5</c:f>
              <c:numCache>
                <c:formatCode>General</c:formatCode>
                <c:ptCount val="4"/>
                <c:pt idx="0">
                  <c:v>87</c:v>
                </c:pt>
                <c:pt idx="2">
                  <c:v>71</c:v>
                </c:pt>
              </c:numCache>
            </c:numRef>
          </c:val>
          <c:extLst>
            <c:ext xmlns:c16="http://schemas.microsoft.com/office/drawing/2014/chart" uri="{C3380CC4-5D6E-409C-BE32-E72D297353CC}">
              <c16:uniqueId val="{00000005-4D43-446B-8462-A689A646CC23}"/>
            </c:ext>
          </c:extLst>
        </c:ser>
        <c:dLbls>
          <c:showLegendKey val="0"/>
          <c:showVal val="0"/>
          <c:showCatName val="0"/>
          <c:showSerName val="0"/>
          <c:showPercent val="0"/>
          <c:showBubbleSize val="0"/>
        </c:dLbls>
        <c:gapWidth val="100"/>
        <c:overlap val="-24"/>
        <c:axId val="192102671"/>
        <c:axId val="192102255"/>
      </c:barChart>
      <c:catAx>
        <c:axId val="1921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255"/>
        <c:crosses val="autoZero"/>
        <c:auto val="1"/>
        <c:lblAlgn val="ctr"/>
        <c:lblOffset val="100"/>
        <c:noMultiLvlLbl val="0"/>
      </c:catAx>
      <c:valAx>
        <c:axId val="1921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uk-UA">
                <a:latin typeface="Times New Roman" panose="02020603050405020304" pitchFamily="18" charset="0"/>
                <a:cs typeface="Times New Roman" panose="02020603050405020304" pitchFamily="18" charset="0"/>
              </a:rPr>
              <a:t>Заявлено позовних заяв </a:t>
            </a:r>
          </a:p>
          <a:p>
            <a:pPr>
              <a:defRPr sz="16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uk-UA">
              <a:latin typeface="Times New Roman" panose="02020603050405020304" pitchFamily="18" charset="0"/>
              <a:cs typeface="Times New Roman" panose="02020603050405020304" pitchFamily="18" charset="0"/>
            </a:endParaRPr>
          </a:p>
        </c:rich>
      </c:tx>
      <c:layout>
        <c:manualLayout>
          <c:xMode val="edge"/>
          <c:yMode val="edge"/>
          <c:x val="0.28445166172410269"/>
          <c:y val="4.5667570242244312E-2"/>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0633879781420764"/>
          <c:w val="0.95428571428571429"/>
          <c:h val="0.61715846994535517"/>
        </c:manualLayout>
      </c:layout>
      <c:pie3DChart>
        <c:varyColors val="1"/>
        <c:ser>
          <c:idx val="0"/>
          <c:order val="0"/>
          <c:tx>
            <c:strRef>
              <c:f>Аркуш1!$B$1</c:f>
              <c:strCache>
                <c:ptCount val="1"/>
                <c:pt idx="0">
                  <c:v>площа га</c:v>
                </c:pt>
              </c:strCache>
            </c:strRef>
          </c:tx>
          <c:spPr>
            <a:solidFill>
              <a:schemeClr val="accent3">
                <a:lumMod val="50000"/>
              </a:schemeClr>
            </a:solidFill>
          </c:spPr>
          <c:dPt>
            <c:idx val="0"/>
            <c:bubble3D val="0"/>
            <c:spPr>
              <a:solidFill>
                <a:srgbClr val="FFC000"/>
              </a:solidFill>
              <a:ln w="50800">
                <a:solidFill>
                  <a:schemeClr val="lt1"/>
                </a:solidFill>
              </a:ln>
              <a:effectLst/>
              <a:sp3d contourW="50800">
                <a:contourClr>
                  <a:schemeClr val="lt1"/>
                </a:contourClr>
              </a:sp3d>
            </c:spPr>
            <c:extLst>
              <c:ext xmlns:c16="http://schemas.microsoft.com/office/drawing/2014/chart" uri="{C3380CC4-5D6E-409C-BE32-E72D297353CC}">
                <c16:uniqueId val="{00000001-6516-41E5-9659-C5474C81190E}"/>
              </c:ext>
            </c:extLst>
          </c:dPt>
          <c:dPt>
            <c:idx val="1"/>
            <c:bubble3D val="0"/>
            <c:explosion val="1"/>
            <c:spPr>
              <a:solidFill>
                <a:schemeClr val="accent1"/>
              </a:solidFill>
              <a:ln w="50800">
                <a:solidFill>
                  <a:schemeClr val="lt1"/>
                </a:solidFill>
              </a:ln>
              <a:effectLst/>
              <a:sp3d contourW="50800">
                <a:contourClr>
                  <a:schemeClr val="lt1"/>
                </a:contourClr>
              </a:sp3d>
            </c:spPr>
            <c:extLst>
              <c:ext xmlns:c16="http://schemas.microsoft.com/office/drawing/2014/chart" uri="{C3380CC4-5D6E-409C-BE32-E72D297353CC}">
                <c16:uniqueId val="{00000003-6516-41E5-9659-C5474C81190E}"/>
              </c:ext>
            </c:extLst>
          </c:dPt>
          <c:dLbls>
            <c:dLbl>
              <c:idx val="0"/>
              <c:tx>
                <c:rich>
                  <a:bodyPr rot="0" spcFirstLastPara="1" vertOverflow="ellipsis" vert="horz" wrap="square" lIns="38100" tIns="19050" rIns="38100" bIns="19050" anchor="ctr" anchorCtr="1">
                    <a:noAutofit/>
                  </a:bodyPr>
                  <a:lstStyle/>
                  <a:p>
                    <a:pPr>
                      <a:defRPr sz="1400" b="1" i="0" u="none" strike="noStrike" kern="1200" baseline="0">
                        <a:solidFill>
                          <a:schemeClr val="tx2">
                            <a:lumMod val="50000"/>
                          </a:schemeClr>
                        </a:solidFill>
                        <a:latin typeface="+mn-lt"/>
                        <a:ea typeface="+mn-ea"/>
                        <a:cs typeface="+mn-cs"/>
                      </a:defRPr>
                    </a:pPr>
                    <a:r>
                      <a:rPr lang="en-US" sz="1400" b="1">
                        <a:solidFill>
                          <a:schemeClr val="tx2">
                            <a:lumMod val="50000"/>
                          </a:schemeClr>
                        </a:solidFill>
                      </a:rPr>
                      <a:t>452,1 </a:t>
                    </a:r>
                  </a:p>
                  <a:p>
                    <a:pPr>
                      <a:defRPr sz="1400" b="1" i="0" u="none" strike="noStrike" kern="1200" baseline="0">
                        <a:solidFill>
                          <a:schemeClr val="tx2">
                            <a:lumMod val="50000"/>
                          </a:schemeClr>
                        </a:solidFill>
                        <a:latin typeface="+mn-lt"/>
                        <a:ea typeface="+mn-ea"/>
                        <a:cs typeface="+mn-cs"/>
                      </a:defRPr>
                    </a:pPr>
                    <a:r>
                      <a:rPr lang="en-US" sz="1400" b="1">
                        <a:solidFill>
                          <a:schemeClr val="tx2">
                            <a:lumMod val="50000"/>
                          </a:schemeClr>
                        </a:solidFill>
                      </a:rPr>
                      <a:t>2022</a:t>
                    </a:r>
                  </a:p>
                </c:rich>
              </c:tx>
              <c:spPr>
                <a:solidFill>
                  <a:srgbClr val="00B0F0"/>
                </a:solidFill>
                <a:ln>
                  <a:noFill/>
                </a:ln>
                <a:effectLst/>
              </c:sp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6516-41E5-9659-C5474C81190E}"/>
                </c:ext>
              </c:extLst>
            </c:dLbl>
            <c:dLbl>
              <c:idx val="1"/>
              <c:tx>
                <c:rich>
                  <a:bodyPr rot="0" spcFirstLastPara="1" vertOverflow="ellipsis" vert="horz" wrap="square" lIns="38100" tIns="19050" rIns="38100" bIns="19050" anchor="ctr" anchorCtr="1">
                    <a:noAutofit/>
                  </a:bodyPr>
                  <a:lstStyle/>
                  <a:p>
                    <a:pPr>
                      <a:defRPr sz="1400" b="1" i="0" u="none" strike="noStrike" kern="1200" baseline="0">
                        <a:solidFill>
                          <a:schemeClr val="tx2">
                            <a:lumMod val="50000"/>
                          </a:schemeClr>
                        </a:solidFill>
                        <a:latin typeface="+mn-lt"/>
                        <a:ea typeface="+mn-ea"/>
                        <a:cs typeface="+mn-cs"/>
                      </a:defRPr>
                    </a:pPr>
                    <a:r>
                      <a:rPr lang="en-US" sz="1400" b="1">
                        <a:solidFill>
                          <a:schemeClr val="tx2">
                            <a:lumMod val="50000"/>
                          </a:schemeClr>
                        </a:solidFill>
                      </a:rPr>
                      <a:t>15,9</a:t>
                    </a:r>
                  </a:p>
                  <a:p>
                    <a:pPr>
                      <a:defRPr sz="1400" b="1" i="0" u="none" strike="noStrike" kern="1200" baseline="0">
                        <a:solidFill>
                          <a:schemeClr val="tx2">
                            <a:lumMod val="50000"/>
                          </a:schemeClr>
                        </a:solidFill>
                        <a:latin typeface="+mn-lt"/>
                        <a:ea typeface="+mn-ea"/>
                        <a:cs typeface="+mn-cs"/>
                      </a:defRPr>
                    </a:pPr>
                    <a:r>
                      <a:rPr lang="en-US" sz="1400" b="1">
                        <a:solidFill>
                          <a:schemeClr val="tx2">
                            <a:lumMod val="50000"/>
                          </a:schemeClr>
                        </a:solidFill>
                      </a:rPr>
                      <a:t>2021</a:t>
                    </a:r>
                  </a:p>
                </c:rich>
              </c:tx>
              <c:spPr>
                <a:solidFill>
                  <a:srgbClr val="00B0F0"/>
                </a:solidFill>
                <a:ln>
                  <a:noFill/>
                </a:ln>
                <a:effectLst/>
              </c:sp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6516-41E5-9659-C5474C81190E}"/>
                </c:ext>
              </c:extLst>
            </c:dLbl>
            <c:spPr>
              <a:solidFill>
                <a:srgbClr val="00B0F0"/>
              </a:solid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2">
                        <a:lumMod val="50000"/>
                      </a:schemeClr>
                    </a:solidFill>
                    <a:latin typeface="+mn-lt"/>
                    <a:ea typeface="+mn-ea"/>
                    <a:cs typeface="+mn-cs"/>
                  </a:defRPr>
                </a:pPr>
                <a:endParaRPr lang="uk-UA"/>
              </a:p>
            </c:txPr>
            <c:dLblPos val="ct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numRef>
              <c:f>Аркуш1!$A$2:$A$3</c:f>
              <c:numCache>
                <c:formatCode>General</c:formatCode>
                <c:ptCount val="2"/>
                <c:pt idx="0">
                  <c:v>2022</c:v>
                </c:pt>
                <c:pt idx="1">
                  <c:v>2021</c:v>
                </c:pt>
              </c:numCache>
            </c:numRef>
          </c:cat>
          <c:val>
            <c:numRef>
              <c:f>Аркуш1!$B$2:$B$3</c:f>
              <c:numCache>
                <c:formatCode>0.00%</c:formatCode>
                <c:ptCount val="2"/>
                <c:pt idx="0" formatCode="0%">
                  <c:v>0.92</c:v>
                </c:pt>
                <c:pt idx="1">
                  <c:v>0.434</c:v>
                </c:pt>
              </c:numCache>
            </c:numRef>
          </c:val>
          <c:extLst>
            <c:ext xmlns:c16="http://schemas.microsoft.com/office/drawing/2014/chart" uri="{C3380CC4-5D6E-409C-BE32-E72D297353CC}">
              <c16:uniqueId val="{00000004-6516-41E5-9659-C5474C81190E}"/>
            </c:ext>
          </c:extLst>
        </c:ser>
        <c:dLbls>
          <c:dLblPos val="ctr"/>
          <c:showLegendKey val="0"/>
          <c:showVal val="0"/>
          <c:showCatName val="0"/>
          <c:showSerName val="0"/>
          <c:showPercent val="1"/>
          <c:showBubbleSize val="0"/>
          <c:showLeaderLines val="1"/>
        </c:dLbls>
      </c:pie3DChart>
      <c:spPr>
        <a:pattFill prst="pct40">
          <a:fgClr>
            <a:schemeClr val="accent5">
              <a:lumMod val="75000"/>
            </a:schemeClr>
          </a:fgClr>
          <a:bgClr>
            <a:schemeClr val="bg1"/>
          </a:bgClr>
        </a:pattFill>
        <a:ln>
          <a:noFill/>
        </a:ln>
        <a:effectLst>
          <a:glow rad="228600">
            <a:schemeClr val="accent6">
              <a:satMod val="175000"/>
              <a:alpha val="40000"/>
            </a:schemeClr>
          </a:glow>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8645706150396"/>
          <c:y val="0.3151516425215532"/>
          <c:w val="0.73765054368203975"/>
          <c:h val="0.53038372465885208"/>
        </c:manualLayout>
      </c:layout>
      <c:pie3DChart>
        <c:varyColors val="1"/>
        <c:ser>
          <c:idx val="0"/>
          <c:order val="0"/>
          <c:explosion val="4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CA8-4530-8690-D5ABFF7834A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CA8-4530-8690-D5ABFF7834A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CA8-4530-8690-D5ABFF7834A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CA8-4530-8690-D5ABFF7834A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CA8-4530-8690-D5ABFF7834A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DCA8-4530-8690-D5ABFF7834A0}"/>
              </c:ext>
            </c:extLst>
          </c:dPt>
          <c:dLbls>
            <c:dLbl>
              <c:idx val="0"/>
              <c:layout>
                <c:manualLayout>
                  <c:x val="5.6629113236847529E-2"/>
                  <c:y val="-0.16244533840419031"/>
                </c:manualLayout>
              </c:layout>
              <c:tx>
                <c:rich>
                  <a:bodyPr/>
                  <a:lstStyle/>
                  <a:p>
                    <a:r>
                      <a:rPr lang="uk-UA"/>
                      <a:t>Вимагань, 6</a:t>
                    </a:r>
                  </a:p>
                  <a:p>
                    <a:r>
                      <a:rPr lang="uk-UA"/>
                      <a:t>(-64,7 %)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8-4530-8690-D5ABFF7834A0}"/>
                </c:ext>
              </c:extLst>
            </c:dLbl>
            <c:dLbl>
              <c:idx val="1"/>
              <c:layout>
                <c:manualLayout>
                  <c:x val="0.19284579807000349"/>
                  <c:y val="1.488820545208654E-2"/>
                </c:manualLayout>
              </c:layout>
              <c:tx>
                <c:rich>
                  <a:bodyPr/>
                  <a:lstStyle/>
                  <a:p>
                    <a:r>
                      <a:rPr lang="uk-UA"/>
                      <a:t>Розбоїв, 6</a:t>
                    </a:r>
                  </a:p>
                  <a:p>
                    <a:r>
                      <a:rPr lang="uk-UA"/>
                      <a:t>(-25%)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A8-4530-8690-D5ABFF7834A0}"/>
                </c:ext>
              </c:extLst>
            </c:dLbl>
            <c:dLbl>
              <c:idx val="2"/>
              <c:layout>
                <c:manualLayout>
                  <c:x val="7.6719822956775777E-2"/>
                  <c:y val="8.9415352594066647E-2"/>
                </c:manualLayout>
              </c:layout>
              <c:tx>
                <c:rich>
                  <a:bodyPr/>
                  <a:lstStyle/>
                  <a:p>
                    <a:r>
                      <a:rPr lang="uk-UA"/>
                      <a:t>Крадіжок, 698</a:t>
                    </a:r>
                  </a:p>
                  <a:p>
                    <a:r>
                      <a:rPr lang="uk-UA"/>
                      <a:t>(-44 %)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A8-4530-8690-D5ABFF7834A0}"/>
                </c:ext>
              </c:extLst>
            </c:dLbl>
            <c:dLbl>
              <c:idx val="3"/>
              <c:layout>
                <c:manualLayout>
                  <c:x val="-9.2042393587570409E-2"/>
                  <c:y val="5.4017560465309138E-2"/>
                </c:manualLayout>
              </c:layout>
              <c:tx>
                <c:rich>
                  <a:bodyPr/>
                  <a:lstStyle/>
                  <a:p>
                    <a:r>
                      <a:rPr lang="uk-UA"/>
                      <a:t>Шахрайств, 232</a:t>
                    </a:r>
                  </a:p>
                  <a:p>
                    <a:r>
                      <a:rPr lang="uk-UA"/>
                      <a:t>(-41,3%)</a:t>
                    </a:r>
                  </a:p>
                </c:rich>
              </c:tx>
              <c:dLblPos val="bestFit"/>
              <c:showLegendKey val="0"/>
              <c:showVal val="0"/>
              <c:showCatName val="0"/>
              <c:showSerName val="0"/>
              <c:showPercent val="0"/>
              <c:showBubbleSize val="0"/>
              <c:extLst>
                <c:ext xmlns:c15="http://schemas.microsoft.com/office/drawing/2012/chart" uri="{CE6537A1-D6FC-4f65-9D91-7224C49458BB}">
                  <c15:layout>
                    <c:manualLayout>
                      <c:w val="0.1696664716208309"/>
                      <c:h val="0.21325646126974343"/>
                    </c:manualLayout>
                  </c15:layout>
                </c:ext>
                <c:ext xmlns:c16="http://schemas.microsoft.com/office/drawing/2014/chart" uri="{C3380CC4-5D6E-409C-BE32-E72D297353CC}">
                  <c16:uniqueId val="{00000007-DCA8-4530-8690-D5ABFF7834A0}"/>
                </c:ext>
              </c:extLst>
            </c:dLbl>
            <c:dLbl>
              <c:idx val="4"/>
              <c:layout>
                <c:manualLayout>
                  <c:x val="-0.19626696662917134"/>
                  <c:y val="-0.11969644065984965"/>
                </c:manualLayout>
              </c:layout>
              <c:tx>
                <c:rich>
                  <a:bodyPr/>
                  <a:lstStyle/>
                  <a:p>
                    <a:r>
                      <a:rPr lang="uk-UA"/>
                      <a:t>Грабежі, 30
(-14,3%)</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A8-4530-8690-D5ABFF7834A0}"/>
                </c:ext>
              </c:extLst>
            </c:dLbl>
            <c:dLbl>
              <c:idx val="5"/>
              <c:layout>
                <c:manualLayout>
                  <c:x val="-6.339277071926672E-3"/>
                  <c:y val="-6.7768708510389991E-2"/>
                </c:manualLayout>
              </c:layout>
              <c:tx>
                <c:rich>
                  <a:bodyPr/>
                  <a:lstStyle/>
                  <a:p>
                    <a:r>
                      <a:rPr lang="uk-UA"/>
                      <a:t>Привласнення, розтрата майна службовим становищем, 37
(-53,8%)</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A8-4530-8690-D5ABFF7834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0"/>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Sheet1!$B$2:$G$2</c:f>
              <c:numCache>
                <c:formatCode>General</c:formatCode>
                <c:ptCount val="6"/>
                <c:pt idx="0">
                  <c:v>6</c:v>
                </c:pt>
                <c:pt idx="1">
                  <c:v>6</c:v>
                </c:pt>
                <c:pt idx="2">
                  <c:v>698</c:v>
                </c:pt>
                <c:pt idx="3">
                  <c:v>232</c:v>
                </c:pt>
                <c:pt idx="4">
                  <c:v>30</c:v>
                </c:pt>
                <c:pt idx="5">
                  <c:v>37</c:v>
                </c:pt>
              </c:numCache>
            </c:numRef>
          </c:val>
          <c:extLst>
            <c:ext xmlns:c16="http://schemas.microsoft.com/office/drawing/2014/chart" uri="{C3380CC4-5D6E-409C-BE32-E72D297353CC}">
              <c16:uniqueId val="{0000000C-DCA8-4530-8690-D5ABFF7834A0}"/>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ln w="0"/>
                <a:solidFill>
                  <a:schemeClr val="accent1"/>
                </a:solidFill>
                <a:effectLst>
                  <a:outerShdw blurRad="38100" dist="25400" dir="5400000" algn="ctr" rotWithShape="0">
                    <a:srgbClr val="6E747A">
                      <a:alpha val="43000"/>
                    </a:srgbClr>
                  </a:outerShdw>
                </a:effectLst>
                <a:latin typeface="Times New Roman" panose="02020603050405020304" pitchFamily="18" charset="0"/>
                <a:ea typeface="+mj-ea"/>
                <a:cs typeface="Times New Roman" panose="02020603050405020304" pitchFamily="18" charset="0"/>
              </a:defRPr>
            </a:pPr>
            <a:r>
              <a:rPr lang="uk-UA" sz="1400" b="1">
                <a:solidFill>
                  <a:schemeClr val="tx1"/>
                </a:solidFill>
                <a:latin typeface="Times New Roman" panose="02020603050405020304" pitchFamily="18" charset="0"/>
                <a:cs typeface="Times New Roman" panose="02020603050405020304" pitchFamily="18" charset="0"/>
              </a:rPr>
              <a:t>Протидія організованій злочинності</a:t>
            </a:r>
          </a:p>
          <a:p>
            <a:pPr>
              <a:defRPr sz="1400" b="1">
                <a:latin typeface="Times New Roman" panose="02020603050405020304" pitchFamily="18" charset="0"/>
                <a:cs typeface="Times New Roman" panose="02020603050405020304" pitchFamily="18" charset="0"/>
              </a:defRPr>
            </a:pPr>
            <a:r>
              <a:rPr lang="uk-UA" sz="1000" b="1">
                <a:solidFill>
                  <a:schemeClr val="tx1"/>
                </a:solidFill>
                <a:latin typeface="Times New Roman" panose="02020603050405020304" pitchFamily="18" charset="0"/>
                <a:cs typeface="Times New Roman" panose="02020603050405020304" pitchFamily="18" charset="0"/>
              </a:rPr>
              <a:t>(дані щодо скерованих до суду кримінальних проваджень)</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ln w="0"/>
              <a:solidFill>
                <a:schemeClr val="accent1"/>
              </a:solidFill>
              <a:effectLst>
                <a:outerShdw blurRad="38100" dist="25400" dir="5400000" algn="ctr" rotWithShape="0">
                  <a:srgbClr val="6E747A">
                    <a:alpha val="43000"/>
                  </a:srgbClr>
                </a:outerShdw>
              </a:effectLst>
              <a:latin typeface="Times New Roman" panose="02020603050405020304" pitchFamily="18" charset="0"/>
              <a:ea typeface="+mj-ea"/>
              <a:cs typeface="Times New Roman" panose="02020603050405020304" pitchFamily="18" charset="0"/>
            </a:defRPr>
          </a:pPr>
          <a:endParaRPr lang="uk-UA"/>
        </a:p>
      </c:txPr>
    </c:title>
    <c:autoTitleDeleted val="0"/>
    <c:plotArea>
      <c:layout>
        <c:manualLayout>
          <c:layoutTarget val="inner"/>
          <c:xMode val="edge"/>
          <c:yMode val="edge"/>
          <c:x val="3.4722222222222224E-2"/>
          <c:y val="0.27966316710411199"/>
          <c:w val="0.94907407407407407"/>
          <c:h val="0.55017154105736787"/>
        </c:manualLayout>
      </c:layout>
      <c:barChart>
        <c:barDir val="col"/>
        <c:grouping val="clustered"/>
        <c:varyColors val="0"/>
        <c:ser>
          <c:idx val="0"/>
          <c:order val="0"/>
          <c:tx>
            <c:strRef>
              <c:f>Лист1!$B$1</c:f>
              <c:strCache>
                <c:ptCount val="1"/>
                <c:pt idx="0">
                  <c:v>6 місяців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25400" dir="5400000" algn="ctr" rotWithShape="0">
                        <a:srgbClr val="6E747A">
                          <a:alpha val="43000"/>
                        </a:srgbClr>
                      </a:outerShdw>
                    </a:effectLst>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Кількість скерованих до суду обвинувальних аактвв</c:v>
                </c:pt>
                <c:pt idx="1">
                  <c:v>Стосовно кількох осіб</c:v>
                </c:pt>
                <c:pt idx="2">
                  <c:v>Кількість виявлених правопорушень, учинених організованими групами</c:v>
                </c:pt>
              </c:strCache>
            </c:strRef>
          </c:cat>
          <c:val>
            <c:numRef>
              <c:f>Лист1!$B$2:$B$4</c:f>
              <c:numCache>
                <c:formatCode>General</c:formatCode>
                <c:ptCount val="3"/>
                <c:pt idx="0">
                  <c:v>9</c:v>
                </c:pt>
                <c:pt idx="1">
                  <c:v>30</c:v>
                </c:pt>
                <c:pt idx="2">
                  <c:v>30</c:v>
                </c:pt>
              </c:numCache>
            </c:numRef>
          </c:val>
          <c:extLst>
            <c:ext xmlns:c16="http://schemas.microsoft.com/office/drawing/2014/chart" uri="{C3380CC4-5D6E-409C-BE32-E72D297353CC}">
              <c16:uniqueId val="{00000001-1CDB-44F1-9C0A-21D9C834E3CA}"/>
            </c:ext>
          </c:extLst>
        </c:ser>
        <c:ser>
          <c:idx val="1"/>
          <c:order val="1"/>
          <c:tx>
            <c:strRef>
              <c:f>Лист1!$C$1</c:f>
              <c:strCache>
                <c:ptCount val="1"/>
                <c:pt idx="0">
                  <c:v>6 місяців 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25400" dir="5400000" algn="ctr" rotWithShape="0">
                        <a:srgbClr val="6E747A">
                          <a:alpha val="43000"/>
                        </a:srgbClr>
                      </a:outerShdw>
                    </a:effectLst>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Кількість скерованих до суду обвинувальних аактвв</c:v>
                </c:pt>
                <c:pt idx="1">
                  <c:v>Стосовно кількох осіб</c:v>
                </c:pt>
                <c:pt idx="2">
                  <c:v>Кількість виявлених правопорушень, учинених організованими групами</c:v>
                </c:pt>
              </c:strCache>
            </c:strRef>
          </c:cat>
          <c:val>
            <c:numRef>
              <c:f>Лист1!$C$2:$C$4</c:f>
              <c:numCache>
                <c:formatCode>General</c:formatCode>
                <c:ptCount val="3"/>
                <c:pt idx="0">
                  <c:v>7</c:v>
                </c:pt>
                <c:pt idx="1">
                  <c:v>29</c:v>
                </c:pt>
                <c:pt idx="2">
                  <c:v>38</c:v>
                </c:pt>
              </c:numCache>
            </c:numRef>
          </c:val>
          <c:extLst>
            <c:ext xmlns:c16="http://schemas.microsoft.com/office/drawing/2014/chart" uri="{C3380CC4-5D6E-409C-BE32-E72D297353CC}">
              <c16:uniqueId val="{00000003-1CDB-44F1-9C0A-21D9C834E3CA}"/>
            </c:ext>
          </c:extLst>
        </c:ser>
        <c:dLbls>
          <c:dLblPos val="outEnd"/>
          <c:showLegendKey val="0"/>
          <c:showVal val="1"/>
          <c:showCatName val="0"/>
          <c:showSerName val="0"/>
          <c:showPercent val="0"/>
          <c:showBubbleSize val="0"/>
        </c:dLbls>
        <c:gapWidth val="199"/>
        <c:axId val="345279800"/>
        <c:axId val="345276520"/>
      </c:barChart>
      <c:catAx>
        <c:axId val="34527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cap="none" spc="0" normalizeH="0" baseline="0">
                <a:ln w="0"/>
                <a:solidFill>
                  <a:schemeClr val="tx1"/>
                </a:solidFill>
                <a:effectLst>
                  <a:outerShdw blurRad="38100" dist="25400" dir="5400000" algn="ctr" rotWithShape="0">
                    <a:srgbClr val="6E747A">
                      <a:alpha val="43000"/>
                    </a:srgbClr>
                  </a:outerShdw>
                </a:effectLst>
                <a:latin typeface="Times New Roman" panose="02020603050405020304" pitchFamily="18" charset="0"/>
                <a:ea typeface="+mn-ea"/>
                <a:cs typeface="Times New Roman" panose="02020603050405020304" pitchFamily="18" charset="0"/>
              </a:defRPr>
            </a:pPr>
            <a:endParaRPr lang="uk-UA"/>
          </a:p>
        </c:txPr>
        <c:crossAx val="345276520"/>
        <c:crosses val="autoZero"/>
        <c:auto val="1"/>
        <c:lblAlgn val="ctr"/>
        <c:lblOffset val="100"/>
        <c:noMultiLvlLbl val="0"/>
      </c:catAx>
      <c:valAx>
        <c:axId val="345276520"/>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345279800"/>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uk-UA"/>
          </a:p>
        </c:txPr>
      </c:legendEntry>
      <c:legendEntry>
        <c:idx val="1"/>
        <c:txPr>
          <a:bodyPr rot="0" spcFirstLastPara="1" vertOverflow="ellipsis" vert="horz" wrap="square" anchor="ctr" anchorCtr="1"/>
          <a:lstStyle/>
          <a:p>
            <a:pPr>
              <a:defRPr sz="900" b="0" i="0" u="none" strike="noStrike" kern="1200" cap="none" spc="0" baseline="0">
                <a:ln w="0"/>
                <a:solidFill>
                  <a:schemeClr val="tx1"/>
                </a:solidFill>
                <a:effectLst>
                  <a:outerShdw blurRad="38100" dist="25400" dir="5400000" algn="ctr" rotWithShape="0">
                    <a:srgbClr val="6E747A">
                      <a:alpha val="43000"/>
                    </a:srgbClr>
                  </a:outerShdw>
                </a:effectLst>
                <a:latin typeface="+mn-lt"/>
                <a:ea typeface="+mn-ea"/>
                <a:cs typeface="+mn-cs"/>
              </a:defRPr>
            </a:pPr>
            <a:endParaRPr lang="uk-UA"/>
          </a:p>
        </c:txPr>
      </c:legendEntry>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accent1"/>
              </a:solidFill>
              <a:effectLst>
                <a:outerShdw blurRad="38100" dist="25400" dir="5400000" algn="ctr" rotWithShape="0">
                  <a:srgbClr val="6E747A">
                    <a:alpha val="43000"/>
                  </a:srgbClr>
                </a:outerShdw>
              </a:effectLst>
              <a:latin typeface="+mn-lt"/>
              <a:ea typeface="+mn-ea"/>
              <a:cs typeface="+mn-cs"/>
            </a:defRPr>
          </a:pPr>
          <a:endParaRPr lang="uk-UA"/>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accent1"/>
          </a:solidFill>
          <a:effectLst>
            <a:outerShdw blurRad="38100" dist="25400" dir="5400000" algn="ctr" rotWithShape="0">
              <a:srgbClr val="6E747A">
                <a:alpha val="43000"/>
              </a:srgbClr>
            </a:outerShdw>
          </a:effectLst>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Заявлено позовів, задоволнно в млн грн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0"/>
    </c:view3D>
    <c:floor>
      <c:thickness val="0"/>
      <c:spPr>
        <a:noFill/>
        <a:ln>
          <a:noFill/>
        </a:ln>
        <a:effectLst/>
        <a:sp3d/>
      </c:spPr>
    </c:floor>
    <c:sideWall>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sideWall>
    <c:backWall>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backWall>
    <c:plotArea>
      <c:layout>
        <c:manualLayout>
          <c:layoutTarget val="inner"/>
          <c:xMode val="edge"/>
          <c:yMode val="edge"/>
          <c:x val="6.849333706704383E-2"/>
          <c:y val="0.12743509178104848"/>
          <c:w val="0.81874797295907631"/>
          <c:h val="0.66256346284810974"/>
        </c:manualLayout>
      </c:layout>
      <c:bar3DChart>
        <c:barDir val="bar"/>
        <c:grouping val="stacked"/>
        <c:varyColors val="0"/>
        <c:ser>
          <c:idx val="0"/>
          <c:order val="0"/>
          <c:tx>
            <c:strRef>
              <c:f>Лист1!$B$1</c:f>
              <c:strCache>
                <c:ptCount val="1"/>
                <c:pt idx="0">
                  <c:v>заявлено</c:v>
                </c:pt>
              </c:strCache>
            </c:strRef>
          </c:tx>
          <c:spPr>
            <a:solidFill>
              <a:schemeClr val="accent1">
                <a:lumMod val="60000"/>
                <a:lumOff val="40000"/>
              </a:schemeClr>
            </a:solidFill>
            <a:ln w="25400">
              <a:solidFill>
                <a:schemeClr val="lt1"/>
              </a:solidFill>
            </a:ln>
            <a:effectLst/>
            <a:sp3d contourW="25400">
              <a:contourClr>
                <a:schemeClr val="lt1"/>
              </a:contourClr>
            </a:sp3d>
          </c:spPr>
          <c:invertIfNegative val="0"/>
          <c:dPt>
            <c:idx val="0"/>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D1-4CF7-8A1A-E09B95A86AD0}"/>
              </c:ext>
            </c:extLst>
          </c:dPt>
          <c:dPt>
            <c:idx val="1"/>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D1-4CF7-8A1A-E09B95A86AD0}"/>
              </c:ext>
            </c:extLst>
          </c:dPt>
          <c:dPt>
            <c:idx val="2"/>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D1-4CF7-8A1A-E09B95A86AD0}"/>
              </c:ext>
            </c:extLst>
          </c:dPt>
          <c:dPt>
            <c:idx val="3"/>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0D1-4CF7-8A1A-E09B95A86AD0}"/>
              </c:ext>
            </c:extLst>
          </c:dPt>
          <c:dLbls>
            <c:dLbl>
              <c:idx val="0"/>
              <c:layout>
                <c:manualLayout>
                  <c:x val="1.0398253093480258E-2"/>
                  <c:y val="-1.2963863231243029E-2"/>
                </c:manualLayout>
              </c:layout>
              <c:tx>
                <c:rich>
                  <a:bodyPr/>
                  <a:lstStyle/>
                  <a:p>
                    <a:r>
                      <a:rPr lang="uk-UA" sz="1400" b="1" baseline="0"/>
                      <a:t>638,2 </a:t>
                    </a:r>
                    <a:r>
                      <a:rPr lang="uk-UA" sz="1400" b="1">
                        <a:latin typeface="Times New Roman" panose="02020603050405020304" pitchFamily="18" charset="0"/>
                        <a:cs typeface="Times New Roman" panose="02020603050405020304" pitchFamily="18" charset="0"/>
                      </a:rPr>
                      <a:t>млн</a:t>
                    </a:r>
                    <a:r>
                      <a:rPr lang="uk-UA" sz="1400" b="1" baseline="0">
                        <a:latin typeface="Times New Roman" panose="02020603050405020304" pitchFamily="18" charset="0"/>
                        <a:cs typeface="Times New Roman" panose="02020603050405020304" pitchFamily="18" charset="0"/>
                      </a:rPr>
                      <a:t> грн</a:t>
                    </a:r>
                    <a:endParaRPr lang="uk-UA" sz="1400" b="1">
                      <a:latin typeface="Times New Roman" panose="02020603050405020304" pitchFamily="18" charset="0"/>
                      <a:cs typeface="Times New Roman" panose="02020603050405020304" pitchFamily="18" charset="0"/>
                    </a:endParaRPr>
                  </a:p>
                  <a:p>
                    <a:r>
                      <a:rPr lang="uk-UA" sz="1400" b="1">
                        <a:latin typeface="Times New Roman" panose="02020603050405020304" pitchFamily="18" charset="0"/>
                        <a:cs typeface="Times New Roman" panose="02020603050405020304" pitchFamily="18" charset="0"/>
                      </a:rPr>
                      <a:t>2021</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90D1-4CF7-8A1A-E09B95A86AD0}"/>
                </c:ext>
              </c:extLst>
            </c:dLbl>
            <c:dLbl>
              <c:idx val="1"/>
              <c:layout>
                <c:manualLayout>
                  <c:x val="1.5369859093328747E-2"/>
                  <c:y val="-3.5650623885918012E-2"/>
                </c:manualLayout>
              </c:layout>
              <c:tx>
                <c:rich>
                  <a:bodyPr/>
                  <a:lstStyle/>
                  <a:p>
                    <a:r>
                      <a:rPr lang="uk-UA" sz="1400" b="1">
                        <a:latin typeface="Times New Roman" panose="02020603050405020304" pitchFamily="18" charset="0"/>
                        <a:cs typeface="Times New Roman" panose="02020603050405020304" pitchFamily="18" charset="0"/>
                      </a:rPr>
                      <a:t>821,8 млн грн (2022)</a:t>
                    </a:r>
                  </a:p>
                </c:rich>
              </c:tx>
              <c:showLegendKey val="0"/>
              <c:showVal val="1"/>
              <c:showCatName val="0"/>
              <c:showSerName val="1"/>
              <c:showPercent val="0"/>
              <c:showBubbleSize val="0"/>
              <c:extLst>
                <c:ext xmlns:c15="http://schemas.microsoft.com/office/drawing/2012/chart" uri="{CE6537A1-D6FC-4f65-9D91-7224C49458BB}">
                  <c15:layout>
                    <c:manualLayout>
                      <c:w val="0.25750452079566005"/>
                      <c:h val="0.116421365966595"/>
                    </c:manualLayout>
                  </c15:layout>
                </c:ext>
                <c:ext xmlns:c16="http://schemas.microsoft.com/office/drawing/2014/chart" uri="{C3380CC4-5D6E-409C-BE32-E72D297353CC}">
                  <c16:uniqueId val="{00000003-90D1-4CF7-8A1A-E09B95A86A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2021</c:v>
                </c:pt>
                <c:pt idx="1">
                  <c:v>2022</c:v>
                </c:pt>
              </c:numCache>
            </c:numRef>
          </c:cat>
          <c:val>
            <c:numRef>
              <c:f>Лист1!$B$2:$B$5</c:f>
              <c:numCache>
                <c:formatCode>General</c:formatCode>
                <c:ptCount val="4"/>
                <c:pt idx="0">
                  <c:v>638.20000000000005</c:v>
                </c:pt>
                <c:pt idx="1">
                  <c:v>821.8</c:v>
                </c:pt>
              </c:numCache>
            </c:numRef>
          </c:val>
          <c:extLst>
            <c:ext xmlns:c16="http://schemas.microsoft.com/office/drawing/2014/chart" uri="{C3380CC4-5D6E-409C-BE32-E72D297353CC}">
              <c16:uniqueId val="{00000008-90D1-4CF7-8A1A-E09B95A86AD0}"/>
            </c:ext>
          </c:extLst>
        </c:ser>
        <c:ser>
          <c:idx val="1"/>
          <c:order val="1"/>
          <c:tx>
            <c:strRef>
              <c:f>Лист1!$C$1</c:f>
              <c:strCache>
                <c:ptCount val="1"/>
                <c:pt idx="0">
                  <c:v>задоволено</c:v>
                </c:pt>
              </c:strCache>
            </c:strRef>
          </c:tx>
          <c:spPr>
            <a:solidFill>
              <a:schemeClr val="accent6">
                <a:lumMod val="60000"/>
                <a:lumOff val="40000"/>
              </a:schemeClr>
            </a:solidFill>
            <a:ln w="25400">
              <a:solidFill>
                <a:schemeClr val="lt1"/>
              </a:solidFill>
            </a:ln>
            <a:effectLst/>
            <a:sp3d contourW="25400">
              <a:contourClr>
                <a:schemeClr val="lt1"/>
              </a:contourClr>
            </a:sp3d>
          </c:spPr>
          <c:invertIfNegative val="0"/>
          <c:dPt>
            <c:idx val="0"/>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90D1-4CF7-8A1A-E09B95A86AD0}"/>
              </c:ext>
            </c:extLst>
          </c:dPt>
          <c:dPt>
            <c:idx val="1"/>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90D1-4CF7-8A1A-E09B95A86AD0}"/>
              </c:ext>
            </c:extLst>
          </c:dPt>
          <c:dPt>
            <c:idx val="2"/>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90D1-4CF7-8A1A-E09B95A86AD0}"/>
              </c:ext>
            </c:extLst>
          </c:dPt>
          <c:dPt>
            <c:idx val="3"/>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90D1-4CF7-8A1A-E09B95A86AD0}"/>
              </c:ext>
            </c:extLst>
          </c:dPt>
          <c:dLbls>
            <c:dLbl>
              <c:idx val="0"/>
              <c:layout>
                <c:manualLayout>
                  <c:x val="2.1836331496308571E-2"/>
                  <c:y val="-9.7228974234321829E-3"/>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fld id="{3B65925C-1716-4DF5-8508-46622062748B}" type="VALUE">
                      <a:rPr lang="en-US" sz="1400" b="1" i="0" baseline="0">
                        <a:latin typeface="Times New Roman" panose="02020603050405020304" pitchFamily="18" charset="0"/>
                        <a:cs typeface="Times New Roman" panose="02020603050405020304" pitchFamily="18" charset="0"/>
                      </a:rPr>
                      <a:pPr>
                        <a:defRPr sz="1400" b="1"/>
                      </a:pPr>
                      <a:t>[ЗНАЧЕНИЕ]</a:t>
                    </a:fld>
                    <a:endParaRPr lang="uk-UA"/>
                  </a:p>
                </c:rich>
              </c:tx>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9.1348735302232989E-2"/>
                      <c:h val="6.1529863458365711E-2"/>
                    </c:manualLayout>
                  </c15:layout>
                  <c15:dlblFieldTable/>
                  <c15:showDataLabelsRange val="0"/>
                </c:ext>
                <c:ext xmlns:c16="http://schemas.microsoft.com/office/drawing/2014/chart" uri="{C3380CC4-5D6E-409C-BE32-E72D297353CC}">
                  <c16:uniqueId val="{0000000A-90D1-4CF7-8A1A-E09B95A86AD0}"/>
                </c:ext>
              </c:extLst>
            </c:dLbl>
            <c:dLbl>
              <c:idx val="1"/>
              <c:layout>
                <c:manualLayout>
                  <c:x val="1.2477903712176351E-2"/>
                  <c:y val="-2.9168692270296608E-2"/>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fld id="{528C077F-8526-4E78-B920-7AA7CFBE057F}" type="VALUE">
                      <a:rPr lang="en-US" sz="1400" b="1" i="0" baseline="0">
                        <a:latin typeface="Times New Roman" panose="02020603050405020304" pitchFamily="18" charset="0"/>
                        <a:cs typeface="Times New Roman" panose="02020603050405020304" pitchFamily="18" charset="0"/>
                      </a:rPr>
                      <a:pPr>
                        <a:defRPr sz="1400" b="1"/>
                      </a:pPr>
                      <a:t>[ЗНАЧЕНИЕ]</a:t>
                    </a:fld>
                    <a:endParaRPr lang="uk-UA"/>
                  </a:p>
                </c:rich>
              </c:tx>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9.4592990267398855E-2"/>
                      <c:h val="6.1529863458365711E-2"/>
                    </c:manualLayout>
                  </c15:layout>
                  <c15:dlblFieldTable/>
                  <c15:showDataLabelsRange val="0"/>
                </c:ext>
                <c:ext xmlns:c16="http://schemas.microsoft.com/office/drawing/2014/chart" uri="{C3380CC4-5D6E-409C-BE32-E72D297353CC}">
                  <c16:uniqueId val="{0000000C-90D1-4CF7-8A1A-E09B95A86AD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2021</c:v>
                </c:pt>
                <c:pt idx="1">
                  <c:v>2022</c:v>
                </c:pt>
              </c:numCache>
            </c:numRef>
          </c:cat>
          <c:val>
            <c:numRef>
              <c:f>Лист1!$C$2:$C$5</c:f>
              <c:numCache>
                <c:formatCode>General</c:formatCode>
                <c:ptCount val="4"/>
                <c:pt idx="0">
                  <c:v>222.4</c:v>
                </c:pt>
                <c:pt idx="1">
                  <c:v>525.6</c:v>
                </c:pt>
              </c:numCache>
            </c:numRef>
          </c:val>
          <c:extLst>
            <c:ext xmlns:c16="http://schemas.microsoft.com/office/drawing/2014/chart" uri="{C3380CC4-5D6E-409C-BE32-E72D297353CC}">
              <c16:uniqueId val="{00000011-90D1-4CF7-8A1A-E09B95A86AD0}"/>
            </c:ext>
          </c:extLst>
        </c:ser>
        <c:dLbls>
          <c:showLegendKey val="0"/>
          <c:showVal val="0"/>
          <c:showCatName val="0"/>
          <c:showSerName val="0"/>
          <c:showPercent val="0"/>
          <c:showBubbleSize val="0"/>
        </c:dLbls>
        <c:gapWidth val="13"/>
        <c:gapDepth val="130"/>
        <c:shape val="cylinder"/>
        <c:axId val="249416720"/>
        <c:axId val="249416304"/>
        <c:axId val="0"/>
      </c:bar3DChart>
      <c:valAx>
        <c:axId val="249416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9416720"/>
        <c:crosses val="autoZero"/>
        <c:crossBetween val="between"/>
      </c:valAx>
      <c:catAx>
        <c:axId val="2494167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9416304"/>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Entry>
      <c:layout>
        <c:manualLayout>
          <c:xMode val="edge"/>
          <c:yMode val="edge"/>
          <c:x val="0.38053266893681548"/>
          <c:y val="0.89345286627698506"/>
          <c:w val="0.29508522883116267"/>
          <c:h val="8.7101338876150444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ЗАЯВЛЕНО  ПОЗОВІВ </a:t>
            </a:r>
          </a:p>
          <a:p>
            <a:pPr>
              <a:defRPr/>
            </a:pPr>
            <a:r>
              <a:rPr lang="uk-UA"/>
              <a:t>(млн грн)</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2021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C65-4EA8-B68E-AD7972E385C4}"/>
              </c:ext>
            </c:extLst>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C65-4EA8-B68E-AD7972E385C4}"/>
              </c:ext>
            </c:extLst>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C65-4EA8-B68E-AD7972E385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2">
                  <c:v>з питань державної та комунальної власності</c:v>
                </c:pt>
              </c:strCache>
            </c:strRef>
          </c:cat>
          <c:val>
            <c:numRef>
              <c:f>Аркуш1!$B$2:$B$5</c:f>
              <c:numCache>
                <c:formatCode>General</c:formatCode>
                <c:ptCount val="4"/>
                <c:pt idx="0">
                  <c:v>552</c:v>
                </c:pt>
                <c:pt idx="2">
                  <c:v>15.9</c:v>
                </c:pt>
              </c:numCache>
            </c:numRef>
          </c:val>
          <c:extLst>
            <c:ext xmlns:c16="http://schemas.microsoft.com/office/drawing/2014/chart" uri="{C3380CC4-5D6E-409C-BE32-E72D297353CC}">
              <c16:uniqueId val="{00000006-7C65-4EA8-B68E-AD7972E385C4}"/>
            </c:ext>
          </c:extLst>
        </c:ser>
        <c:ser>
          <c:idx val="1"/>
          <c:order val="1"/>
          <c:tx>
            <c:strRef>
              <c:f>Аркуш1!$C$1</c:f>
              <c:strCache>
                <c:ptCount val="1"/>
                <c:pt idx="0">
                  <c:v>2022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2">
                  <c:v>з питань державної та комунальної власності</c:v>
                </c:pt>
              </c:strCache>
            </c:strRef>
          </c:cat>
          <c:val>
            <c:numRef>
              <c:f>Аркуш1!$C$2:$C$5</c:f>
              <c:numCache>
                <c:formatCode>General</c:formatCode>
                <c:ptCount val="4"/>
                <c:pt idx="0">
                  <c:v>690</c:v>
                </c:pt>
                <c:pt idx="2">
                  <c:v>71</c:v>
                </c:pt>
              </c:numCache>
            </c:numRef>
          </c:val>
          <c:extLst>
            <c:ext xmlns:c16="http://schemas.microsoft.com/office/drawing/2014/chart" uri="{C3380CC4-5D6E-409C-BE32-E72D297353CC}">
              <c16:uniqueId val="{00000007-7C65-4EA8-B68E-AD7972E385C4}"/>
            </c:ext>
          </c:extLst>
        </c:ser>
        <c:dLbls>
          <c:showLegendKey val="0"/>
          <c:showVal val="0"/>
          <c:showCatName val="0"/>
          <c:showSerName val="0"/>
          <c:showPercent val="0"/>
          <c:showBubbleSize val="0"/>
        </c:dLbls>
        <c:gapWidth val="100"/>
        <c:overlap val="-24"/>
        <c:axId val="192102671"/>
        <c:axId val="192102255"/>
      </c:barChart>
      <c:catAx>
        <c:axId val="1921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ln cmpd="dbl">
                  <a:noFill/>
                </a:ln>
                <a:solidFill>
                  <a:schemeClr val="tx1">
                    <a:lumMod val="65000"/>
                    <a:lumOff val="35000"/>
                  </a:schemeClr>
                </a:solidFill>
                <a:effectLst>
                  <a:innerShdw blurRad="63500" dist="50800" dir="16200000">
                    <a:prstClr val="black">
                      <a:alpha val="50000"/>
                    </a:prstClr>
                  </a:innerShdw>
                </a:effectLst>
                <a:latin typeface="+mn-lt"/>
                <a:ea typeface="+mn-ea"/>
                <a:cs typeface="+mn-cs"/>
              </a:defRPr>
            </a:pPr>
            <a:endParaRPr lang="uk-UA"/>
          </a:p>
        </c:txPr>
        <c:crossAx val="192102255"/>
        <c:crosses val="autoZero"/>
        <c:auto val="1"/>
        <c:lblAlgn val="ctr"/>
        <c:lblOffset val="100"/>
        <c:noMultiLvlLbl val="0"/>
      </c:catAx>
      <c:valAx>
        <c:axId val="1921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671"/>
        <c:crosses val="autoZero"/>
        <c:crossBetween val="between"/>
      </c:valAx>
      <c:spPr>
        <a:noFill/>
        <a:ln>
          <a:noFill/>
        </a:ln>
        <a:effectLst/>
      </c:spPr>
    </c:plotArea>
    <c:legend>
      <c:legendPos val="b"/>
      <c:overlay val="0"/>
      <c:spPr>
        <a:solidFill>
          <a:schemeClr val="accent6">
            <a:lumMod val="40000"/>
            <a:lumOff val="60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ЗАДОВОЛЕНО  ПОЗОВІВ </a:t>
            </a:r>
          </a:p>
          <a:p>
            <a:pPr>
              <a:defRPr/>
            </a:pPr>
            <a:r>
              <a:rPr lang="uk-UA" sz="1400" b="0">
                <a:solidFill>
                  <a:sysClr val="windowText" lastClr="000000"/>
                </a:solidFill>
                <a:latin typeface="Times New Roman" panose="02020603050405020304" pitchFamily="18" charset="0"/>
                <a:cs typeface="Times New Roman" panose="02020603050405020304" pitchFamily="18" charset="0"/>
              </a:rPr>
              <a:t>(</a:t>
            </a:r>
            <a:r>
              <a:rPr lang="uk-UA"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 тому числі добровільно відшкодовано за закритими справами та попереджено вибуття коштів</a:t>
            </a:r>
            <a:r>
              <a:rPr lang="uk-UA" sz="1400" b="0" i="0" u="none" strike="noStrike" baseline="0">
                <a:effectLst/>
              </a:rPr>
              <a:t>)</a:t>
            </a:r>
            <a:endParaRPr lang="uk-UA" sz="1400" b="0"/>
          </a:p>
          <a:p>
            <a:pPr>
              <a:defRPr/>
            </a:pPr>
            <a:r>
              <a:rPr lang="uk-UA" sz="1400">
                <a:solidFill>
                  <a:sysClr val="windowText" lastClr="000000"/>
                </a:solidFill>
                <a:latin typeface="Times New Roman" panose="02020603050405020304" pitchFamily="18" charset="0"/>
                <a:cs typeface="Times New Roman" panose="02020603050405020304" pitchFamily="18" charset="0"/>
              </a:rPr>
              <a:t>(млн грн)</a:t>
            </a:r>
          </a:p>
        </c:rich>
      </c:tx>
      <c:layout>
        <c:manualLayout>
          <c:xMode val="edge"/>
          <c:yMode val="edge"/>
          <c:x val="9.925084581923635E-2"/>
          <c:y val="3.112033195020746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2021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5AC-4B5E-A2E9-2D45DB14BFF3}"/>
              </c:ext>
            </c:extLst>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5AC-4B5E-A2E9-2D45DB14BFF3}"/>
              </c:ext>
            </c:extLst>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5AC-4B5E-A2E9-2D45DB14BF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2"/>
                <c:pt idx="0">
                  <c:v>у земельній сфері</c:v>
                </c:pt>
                <c:pt idx="1">
                  <c:v>у бюджетній сфері</c:v>
                </c:pt>
              </c:strCache>
            </c:strRef>
          </c:cat>
          <c:val>
            <c:numRef>
              <c:f>Аркуш1!$B$2:$B$5</c:f>
              <c:numCache>
                <c:formatCode>General</c:formatCode>
                <c:ptCount val="4"/>
                <c:pt idx="0">
                  <c:v>184.5</c:v>
                </c:pt>
                <c:pt idx="1">
                  <c:v>23.4</c:v>
                </c:pt>
              </c:numCache>
            </c:numRef>
          </c:val>
          <c:extLst>
            <c:ext xmlns:c16="http://schemas.microsoft.com/office/drawing/2014/chart" uri="{C3380CC4-5D6E-409C-BE32-E72D297353CC}">
              <c16:uniqueId val="{00000006-35AC-4B5E-A2E9-2D45DB14BFF3}"/>
            </c:ext>
          </c:extLst>
        </c:ser>
        <c:ser>
          <c:idx val="1"/>
          <c:order val="1"/>
          <c:tx>
            <c:strRef>
              <c:f>Аркуш1!$C$1</c:f>
              <c:strCache>
                <c:ptCount val="1"/>
                <c:pt idx="0">
                  <c:v>2022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2"/>
                <c:pt idx="0">
                  <c:v>у земельній сфері</c:v>
                </c:pt>
                <c:pt idx="1">
                  <c:v>у бюджетній сфері</c:v>
                </c:pt>
              </c:strCache>
            </c:strRef>
          </c:cat>
          <c:val>
            <c:numRef>
              <c:f>Аркуш1!$C$2:$C$5</c:f>
              <c:numCache>
                <c:formatCode>General</c:formatCode>
                <c:ptCount val="4"/>
                <c:pt idx="0">
                  <c:v>471.7</c:v>
                </c:pt>
                <c:pt idx="1">
                  <c:v>53.6</c:v>
                </c:pt>
              </c:numCache>
            </c:numRef>
          </c:val>
          <c:extLst>
            <c:ext xmlns:c16="http://schemas.microsoft.com/office/drawing/2014/chart" uri="{C3380CC4-5D6E-409C-BE32-E72D297353CC}">
              <c16:uniqueId val="{00000007-35AC-4B5E-A2E9-2D45DB14BFF3}"/>
            </c:ext>
          </c:extLst>
        </c:ser>
        <c:dLbls>
          <c:showLegendKey val="0"/>
          <c:showVal val="0"/>
          <c:showCatName val="0"/>
          <c:showSerName val="0"/>
          <c:showPercent val="0"/>
          <c:showBubbleSize val="0"/>
        </c:dLbls>
        <c:gapWidth val="100"/>
        <c:overlap val="-24"/>
        <c:axId val="192102671"/>
        <c:axId val="192102255"/>
      </c:barChart>
      <c:catAx>
        <c:axId val="1921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uk-UA"/>
          </a:p>
        </c:txPr>
        <c:crossAx val="192102255"/>
        <c:crosses val="autoZero"/>
        <c:auto val="1"/>
        <c:lblAlgn val="ctr"/>
        <c:lblOffset val="100"/>
        <c:noMultiLvlLbl val="0"/>
      </c:catAx>
      <c:valAx>
        <c:axId val="1921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671"/>
        <c:crosses val="autoZero"/>
        <c:crossBetween val="between"/>
      </c:valAx>
      <c:spPr>
        <a:noFill/>
        <a:ln>
          <a:noFill/>
        </a:ln>
        <a:effectLst/>
      </c:spPr>
    </c:plotArea>
    <c:legend>
      <c:legendPos val="b"/>
      <c:overlay val="0"/>
      <c:spPr>
        <a:solidFill>
          <a:schemeClr val="accent6">
            <a:lumMod val="40000"/>
            <a:lumOff val="60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a:t>структура позовної роботи за напрямами представництва (млн грн)</a:t>
            </a:r>
          </a:p>
        </c:rich>
      </c:tx>
      <c:layout>
        <c:manualLayout>
          <c:xMode val="edge"/>
          <c:yMode val="edge"/>
          <c:x val="0.15959878841068476"/>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236066940100457"/>
          <c:w val="0.99011538974838054"/>
          <c:h val="0.69992798602124595"/>
        </c:manualLayout>
      </c:layout>
      <c:pie3DChart>
        <c:varyColors val="1"/>
        <c:ser>
          <c:idx val="0"/>
          <c:order val="0"/>
          <c:tx>
            <c:strRef>
              <c:f>Аркуш1!$B$1</c:f>
              <c:strCache>
                <c:ptCount val="1"/>
                <c:pt idx="0">
                  <c:v>структура позовної роботи ха напрямами представництва</c:v>
                </c:pt>
              </c:strCache>
            </c:strRef>
          </c:tx>
          <c:explosion val="11"/>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284-4783-BA5C-76B48AB558E9}"/>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284-4783-BA5C-76B48AB558E9}"/>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284-4783-BA5C-76B48AB558E9}"/>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284-4783-BA5C-76B48AB558E9}"/>
              </c:ext>
            </c:extLst>
          </c:dPt>
          <c:dLbls>
            <c:dLbl>
              <c:idx val="0"/>
              <c:layout>
                <c:manualLayout>
                  <c:x val="-6.5068864548313649E-2"/>
                  <c:y val="0.1899592944369063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284-4783-BA5C-76B48AB558E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1"/>
              <c:showCatName val="1"/>
              <c:showSerName val="0"/>
              <c:showPercent val="1"/>
              <c:showBubbleSize val="0"/>
              <c:extLst>
                <c:ext xmlns:c16="http://schemas.microsoft.com/office/drawing/2014/chart" uri="{C3380CC4-5D6E-409C-BE32-E72D297353CC}">
                  <c16:uniqueId val="{00000003-4284-4783-BA5C-76B48AB558E9}"/>
                </c:ext>
              </c:extLst>
            </c:dLbl>
            <c:dLbl>
              <c:idx val="2"/>
              <c:layout>
                <c:manualLayout>
                  <c:x val="-7.9527693515014807E-17"/>
                  <c:y val="-9.4979647218453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284-4783-BA5C-76B48AB558E9}"/>
                </c:ext>
              </c:extLst>
            </c:dLbl>
            <c:dLbl>
              <c:idx val="3"/>
              <c:layout>
                <c:manualLayout>
                  <c:x val="-0.14315150200628998"/>
                  <c:y val="-2.261402365409886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15:layout>
                    <c:manualLayout>
                      <c:w val="0.2599174940460281"/>
                      <c:h val="0.22625526625996711"/>
                    </c:manualLayout>
                  </c15:layout>
                </c:ext>
                <c:ext xmlns:c16="http://schemas.microsoft.com/office/drawing/2014/chart" uri="{C3380CC4-5D6E-409C-BE32-E72D297353CC}">
                  <c16:uniqueId val="{00000007-4284-4783-BA5C-76B48AB558E9}"/>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з питань земельних відносин</c:v>
                </c:pt>
                <c:pt idx="1">
                  <c:v>бюджет</c:v>
                </c:pt>
                <c:pt idx="2">
                  <c:v>з питань державної та комунальної власності</c:v>
                </c:pt>
                <c:pt idx="3">
                  <c:v>про відшкодування шкоди завданої кримінальними порушеннями</c:v>
                </c:pt>
              </c:strCache>
            </c:strRef>
          </c:cat>
          <c:val>
            <c:numRef>
              <c:f>Аркуш1!$B$2:$B$5</c:f>
              <c:numCache>
                <c:formatCode>General</c:formatCode>
                <c:ptCount val="4"/>
                <c:pt idx="0">
                  <c:v>690</c:v>
                </c:pt>
                <c:pt idx="1">
                  <c:v>60.8</c:v>
                </c:pt>
                <c:pt idx="2">
                  <c:v>71</c:v>
                </c:pt>
                <c:pt idx="3">
                  <c:v>48.8</c:v>
                </c:pt>
              </c:numCache>
            </c:numRef>
          </c:val>
          <c:extLst>
            <c:ext xmlns:c16="http://schemas.microsoft.com/office/drawing/2014/chart" uri="{C3380CC4-5D6E-409C-BE32-E72D297353CC}">
              <c16:uniqueId val="{00000008-4284-4783-BA5C-76B48AB558E9}"/>
            </c:ext>
          </c:extLst>
        </c:ser>
        <c:dLbls>
          <c:dLblPos val="outEnd"/>
          <c:showLegendKey val="0"/>
          <c:showVal val="0"/>
          <c:showCatName val="0"/>
          <c:showSerName val="0"/>
          <c:showPercent val="1"/>
          <c:showBubbleSize val="0"/>
          <c:showLeaderLines val="1"/>
        </c:dLbls>
      </c:pie3DChart>
      <c:spPr>
        <a:solidFill>
          <a:schemeClr val="tx2"/>
        </a:soli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Розпочато</a:t>
            </a:r>
            <a:r>
              <a:rPr lang="ru-RU" b="1" baseline="0">
                <a:solidFill>
                  <a:sysClr val="windowText" lastClr="000000"/>
                </a:solidFill>
                <a:latin typeface="Times New Roman" panose="02020603050405020304" pitchFamily="18" charset="0"/>
                <a:cs typeface="Times New Roman" panose="02020603050405020304" pitchFamily="18" charset="0"/>
              </a:rPr>
              <a:t> кримінальних проваджень</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8D-452C-898F-7B1A63841B26}"/>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8D-452C-898F-7B1A63841B26}"/>
                </c:ext>
              </c:extLst>
            </c:dLbl>
            <c:spPr>
              <a:noFill/>
              <a:ln>
                <a:noFill/>
              </a:ln>
              <a:effectLst/>
            </c:spPr>
            <c:txPr>
              <a:bodyPr wrap="square" lIns="38100" tIns="19050" rIns="38100" bIns="19050" anchor="ctr">
                <a:spAutoFit/>
              </a:bodyPr>
              <a:lstStyle/>
              <a:p>
                <a:pPr>
                  <a:defRPr sz="16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земля</c:v>
                </c:pt>
                <c:pt idx="1">
                  <c:v>власність</c:v>
                </c:pt>
                <c:pt idx="2">
                  <c:v>бюджет</c:v>
                </c:pt>
              </c:strCache>
            </c:strRef>
          </c:cat>
          <c:val>
            <c:numRef>
              <c:f>Лист1!$B$2:$B$5</c:f>
              <c:numCache>
                <c:formatCode>General</c:formatCode>
                <c:ptCount val="4"/>
                <c:pt idx="0">
                  <c:v>10</c:v>
                </c:pt>
                <c:pt idx="1">
                  <c:v>5</c:v>
                </c:pt>
                <c:pt idx="2">
                  <c:v>10</c:v>
                </c:pt>
              </c:numCache>
            </c:numRef>
          </c:val>
          <c:extLst>
            <c:ext xmlns:c16="http://schemas.microsoft.com/office/drawing/2014/chart" uri="{C3380CC4-5D6E-409C-BE32-E72D297353CC}">
              <c16:uniqueId val="{00000002-528D-452C-898F-7B1A63841B26}"/>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земля</c:v>
                </c:pt>
                <c:pt idx="1">
                  <c:v>власність</c:v>
                </c:pt>
                <c:pt idx="2">
                  <c:v>бюджет</c:v>
                </c:pt>
              </c:strCache>
            </c:strRef>
          </c:cat>
          <c:val>
            <c:numRef>
              <c:f>Лист1!$C$2:$C$5</c:f>
              <c:numCache>
                <c:formatCode>General</c:formatCode>
                <c:ptCount val="4"/>
              </c:numCache>
            </c:numRef>
          </c:val>
          <c:extLst>
            <c:ext xmlns:c16="http://schemas.microsoft.com/office/drawing/2014/chart" uri="{C3380CC4-5D6E-409C-BE32-E72D297353CC}">
              <c16:uniqueId val="{00000003-528D-452C-898F-7B1A63841B26}"/>
            </c:ext>
          </c:extLst>
        </c:ser>
        <c:dLbls>
          <c:showLegendKey val="0"/>
          <c:showVal val="1"/>
          <c:showCatName val="0"/>
          <c:showSerName val="0"/>
          <c:showPercent val="0"/>
          <c:showBubbleSize val="0"/>
        </c:dLbls>
        <c:gapWidth val="89"/>
        <c:overlap val="-27"/>
        <c:axId val="88566400"/>
        <c:axId val="88581632"/>
      </c:barChart>
      <c:lineChart>
        <c:grouping val="standard"/>
        <c:varyColors val="0"/>
        <c:ser>
          <c:idx val="2"/>
          <c:order val="2"/>
          <c:tx>
            <c:strRef>
              <c:f>Лист1!$D$1</c:f>
              <c:strCache>
                <c:ptCount val="1"/>
                <c:pt idx="0">
                  <c:v>Ряд 3</c:v>
                </c:pt>
              </c:strCache>
            </c:strRef>
          </c:tx>
          <c:spPr>
            <a:ln w="28575" cap="rnd">
              <a:solidFill>
                <a:schemeClr val="accent3"/>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земля</c:v>
                </c:pt>
                <c:pt idx="1">
                  <c:v>власність</c:v>
                </c:pt>
                <c:pt idx="2">
                  <c:v>бюджет</c:v>
                </c:pt>
              </c:strCache>
            </c:strRef>
          </c:cat>
          <c:val>
            <c:numRef>
              <c:f>Лист1!$D$2:$D$5</c:f>
              <c:numCache>
                <c:formatCode>General</c:formatCode>
                <c:ptCount val="4"/>
              </c:numCache>
            </c:numRef>
          </c:val>
          <c:smooth val="0"/>
          <c:extLst>
            <c:ext xmlns:c16="http://schemas.microsoft.com/office/drawing/2014/chart" uri="{C3380CC4-5D6E-409C-BE32-E72D297353CC}">
              <c16:uniqueId val="{00000004-528D-452C-898F-7B1A63841B26}"/>
            </c:ext>
          </c:extLst>
        </c:ser>
        <c:dLbls>
          <c:showLegendKey val="0"/>
          <c:showVal val="1"/>
          <c:showCatName val="0"/>
          <c:showSerName val="0"/>
          <c:showPercent val="0"/>
          <c:showBubbleSize val="0"/>
        </c:dLbls>
        <c:marker val="1"/>
        <c:smooth val="0"/>
        <c:axId val="88566400"/>
        <c:axId val="88581632"/>
      </c:lineChart>
      <c:catAx>
        <c:axId val="8856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88581632"/>
        <c:crosses val="autoZero"/>
        <c:auto val="1"/>
        <c:lblAlgn val="ctr"/>
        <c:lblOffset val="100"/>
        <c:noMultiLvlLbl val="0"/>
      </c:catAx>
      <c:valAx>
        <c:axId val="8858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8566400"/>
        <c:crosses val="autoZero"/>
        <c:crossBetween val="between"/>
      </c:valAx>
      <c:spPr>
        <a:gradFill>
          <a:gsLst>
            <a:gs pos="4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Виявлено кримінальних проваджень</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pieChart>
        <c:varyColors val="1"/>
        <c:ser>
          <c:idx val="0"/>
          <c:order val="0"/>
          <c:tx>
            <c:strRef>
              <c:f>Лист1!$B$1</c:f>
              <c:strCache>
                <c:ptCount val="1"/>
                <c:pt idx="0">
                  <c:v>заявлено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E4-46CB-B6D8-692A6DC84D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E4-46CB-B6D8-692A6DC84D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E4-46CB-B6D8-692A6DC84D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E4-46CB-B6D8-692A6DC84DF2}"/>
              </c:ext>
            </c:extLst>
          </c:dPt>
          <c:dLbls>
            <c:dLbl>
              <c:idx val="0"/>
              <c:layout>
                <c:manualLayout>
                  <c:x val="1.0398253093480258E-2"/>
                  <c:y val="-1.2963863231243029E-2"/>
                </c:manualLayout>
              </c:layout>
              <c:tx>
                <c:rich>
                  <a:bodyPr/>
                  <a:lstStyle/>
                  <a:p>
                    <a:r>
                      <a:rPr lang="en-US" sz="1400" b="1">
                        <a:latin typeface="Times New Roman" panose="02020603050405020304" pitchFamily="18" charset="0"/>
                        <a:cs typeface="Times New Roman" panose="02020603050405020304" pitchFamily="18" charset="0"/>
                      </a:rPr>
                      <a:t>79</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E8E4-46CB-B6D8-692A6DC84DF2}"/>
                </c:ext>
              </c:extLst>
            </c:dLbl>
            <c:dLbl>
              <c:idx val="1"/>
              <c:layout>
                <c:manualLayout>
                  <c:x val="-2.0796506186960592E-2"/>
                  <c:y val="-3.5650623885918005E-2"/>
                </c:manualLayout>
              </c:layout>
              <c:tx>
                <c:rich>
                  <a:bodyPr/>
                  <a:lstStyle/>
                  <a:p>
                    <a:r>
                      <a:rPr lang="en-US" sz="1400" b="1">
                        <a:latin typeface="Times New Roman" panose="02020603050405020304" pitchFamily="18" charset="0"/>
                        <a:cs typeface="Times New Roman" panose="02020603050405020304" pitchFamily="18" charset="0"/>
                      </a:rPr>
                      <a:t>113 </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E8E4-46CB-B6D8-692A6DC84D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1"/>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Лист1!$A$2:$A$5</c:f>
              <c:numCache>
                <c:formatCode>General</c:formatCode>
                <c:ptCount val="4"/>
                <c:pt idx="0">
                  <c:v>2021</c:v>
                </c:pt>
                <c:pt idx="1">
                  <c:v>2022</c:v>
                </c:pt>
              </c:numCache>
            </c:numRef>
          </c:cat>
          <c:val>
            <c:numRef>
              <c:f>Лист1!$B$2:$B$5</c:f>
              <c:numCache>
                <c:formatCode>General</c:formatCode>
                <c:ptCount val="4"/>
                <c:pt idx="0">
                  <c:v>638.20000000000005</c:v>
                </c:pt>
                <c:pt idx="1">
                  <c:v>821.8</c:v>
                </c:pt>
              </c:numCache>
            </c:numRef>
          </c:val>
          <c:extLst>
            <c:ext xmlns:c16="http://schemas.microsoft.com/office/drawing/2014/chart" uri="{C3380CC4-5D6E-409C-BE32-E72D297353CC}">
              <c16:uniqueId val="{00000008-E8E4-46CB-B6D8-692A6DC84DF2}"/>
            </c:ext>
          </c:extLst>
        </c:ser>
        <c:ser>
          <c:idx val="1"/>
          <c:order val="1"/>
          <c:tx>
            <c:strRef>
              <c:f>Лист1!$C$1</c:f>
              <c:strCache>
                <c:ptCount val="1"/>
                <c:pt idx="0">
                  <c:v>задоволено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E8E4-46CB-B6D8-692A6DC84D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E8E4-46CB-B6D8-692A6DC84D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E8E4-46CB-B6D8-692A6DC84D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E8E4-46CB-B6D8-692A6DC84DF2}"/>
              </c:ext>
            </c:extLst>
          </c:dPt>
          <c:dLbls>
            <c:dLbl>
              <c:idx val="0"/>
              <c:layout>
                <c:manualLayout>
                  <c:x val="2.1836331496308571E-2"/>
                  <c:y val="-9.7228974234321829E-3"/>
                </c:manualLayout>
              </c:layout>
              <c:tx>
                <c:rich>
                  <a:bodyPr/>
                  <a:lstStyle/>
                  <a:p>
                    <a:fld id="{3B65925C-1716-4DF5-8508-46622062748B}" type="VALUE">
                      <a:rPr lang="en-US"/>
                      <a:pPr/>
                      <a:t>[ЗНАЧЕНИЕ]</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8E4-46CB-B6D8-692A6DC84DF2}"/>
                </c:ext>
              </c:extLst>
            </c:dLbl>
            <c:dLbl>
              <c:idx val="1"/>
              <c:layout>
                <c:manualLayout>
                  <c:x val="1.2477903712176351E-2"/>
                  <c:y val="-2.9168692270296608E-2"/>
                </c:manualLayout>
              </c:layout>
              <c:tx>
                <c:rich>
                  <a:bodyPr/>
                  <a:lstStyle/>
                  <a:p>
                    <a:fld id="{528C077F-8526-4E78-B920-7AA7CFBE057F}" type="VALUE">
                      <a:rPr lang="en-US"/>
                      <a:pPr/>
                      <a:t>[ЗНАЧЕНИЕ]</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E8E4-46CB-B6D8-692A6DC84D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Лист1!$A$2:$A$5</c:f>
              <c:numCache>
                <c:formatCode>General</c:formatCode>
                <c:ptCount val="4"/>
                <c:pt idx="0">
                  <c:v>2021</c:v>
                </c:pt>
                <c:pt idx="1">
                  <c:v>2022</c:v>
                </c:pt>
              </c:numCache>
            </c:numRef>
          </c:cat>
          <c:val>
            <c:numRef>
              <c:f>Лист1!$C$2:$C$5</c:f>
              <c:numCache>
                <c:formatCode>General</c:formatCode>
                <c:ptCount val="4"/>
                <c:pt idx="0">
                  <c:v>222.4</c:v>
                </c:pt>
                <c:pt idx="1">
                  <c:v>525.6</c:v>
                </c:pt>
              </c:numCache>
            </c:numRef>
          </c:val>
          <c:extLst>
            <c:ext xmlns:c16="http://schemas.microsoft.com/office/drawing/2014/chart" uri="{C3380CC4-5D6E-409C-BE32-E72D297353CC}">
              <c16:uniqueId val="{00000011-E8E4-46CB-B6D8-692A6DC84DF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41785189974745984"/>
          <c:y val="0.89627441019587917"/>
          <c:w val="0.18967993260266253"/>
          <c:h val="7.5262591701653989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28296</Words>
  <Characters>16130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Цап</cp:lastModifiedBy>
  <cp:revision>2</cp:revision>
  <cp:lastPrinted>2022-07-21T06:41:00Z</cp:lastPrinted>
  <dcterms:created xsi:type="dcterms:W3CDTF">2022-07-25T06:33:00Z</dcterms:created>
  <dcterms:modified xsi:type="dcterms:W3CDTF">2022-07-25T06:33:00Z</dcterms:modified>
</cp:coreProperties>
</file>