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583" w:rsidRPr="00053B58" w:rsidRDefault="00123583" w:rsidP="00123583">
      <w:pPr>
        <w:pStyle w:val="a3"/>
        <w:jc w:val="center"/>
      </w:pPr>
      <w:r>
        <w:rPr>
          <w:noProof/>
          <w:lang w:eastAsia="uk-UA"/>
        </w:rPr>
        <mc:AlternateContent>
          <mc:Choice Requires="wps">
            <w:drawing>
              <wp:anchor distT="0" distB="0" distL="0" distR="0" simplePos="0" relativeHeight="251659264" behindDoc="1" locked="0" layoutInCell="1" allowOverlap="1" wp14:anchorId="3F2B54CC" wp14:editId="7C60EC6C">
                <wp:simplePos x="0" y="0"/>
                <wp:positionH relativeFrom="page">
                  <wp:posOffset>3913505</wp:posOffset>
                </wp:positionH>
                <wp:positionV relativeFrom="paragraph">
                  <wp:posOffset>-3810</wp:posOffset>
                </wp:positionV>
                <wp:extent cx="431800" cy="612140"/>
                <wp:effectExtent l="0" t="0" r="6350" b="0"/>
                <wp:wrapTopAndBottom/>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0" cy="612140"/>
                        </a:xfrm>
                        <a:custGeom>
                          <a:avLst/>
                          <a:gdLst>
                            <a:gd name="T0" fmla="+- 0 3687 3125"/>
                            <a:gd name="T1" fmla="*/ T0 w 696"/>
                            <a:gd name="T2" fmla="+- 0 826 308"/>
                            <a:gd name="T3" fmla="*/ 826 h 963"/>
                            <a:gd name="T4" fmla="+- 0 3587 3125"/>
                            <a:gd name="T5" fmla="*/ T4 w 696"/>
                            <a:gd name="T6" fmla="+- 0 944 308"/>
                            <a:gd name="T7" fmla="*/ 944 h 963"/>
                            <a:gd name="T8" fmla="+- 0 3628 3125"/>
                            <a:gd name="T9" fmla="*/ T8 w 696"/>
                            <a:gd name="T10" fmla="+- 0 916 308"/>
                            <a:gd name="T11" fmla="*/ 916 h 963"/>
                            <a:gd name="T12" fmla="+- 0 3663 3125"/>
                            <a:gd name="T13" fmla="*/ T12 w 696"/>
                            <a:gd name="T14" fmla="+- 0 868 308"/>
                            <a:gd name="T15" fmla="*/ 868 h 963"/>
                            <a:gd name="T16" fmla="+- 0 3645 3125"/>
                            <a:gd name="T17" fmla="*/ T16 w 696"/>
                            <a:gd name="T18" fmla="+- 0 792 308"/>
                            <a:gd name="T19" fmla="*/ 792 h 963"/>
                            <a:gd name="T20" fmla="+- 0 3630 3125"/>
                            <a:gd name="T21" fmla="*/ T20 w 696"/>
                            <a:gd name="T22" fmla="+- 0 664 308"/>
                            <a:gd name="T23" fmla="*/ 664 h 963"/>
                            <a:gd name="T24" fmla="+- 0 3654 3125"/>
                            <a:gd name="T25" fmla="*/ T24 w 696"/>
                            <a:gd name="T26" fmla="+- 0 578 308"/>
                            <a:gd name="T27" fmla="*/ 578 h 963"/>
                            <a:gd name="T28" fmla="+- 0 3687 3125"/>
                            <a:gd name="T29" fmla="*/ T28 w 696"/>
                            <a:gd name="T30" fmla="+- 0 528 308"/>
                            <a:gd name="T31" fmla="*/ 528 h 963"/>
                            <a:gd name="T32" fmla="+- 0 3633 3125"/>
                            <a:gd name="T33" fmla="*/ T32 w 696"/>
                            <a:gd name="T34" fmla="+- 0 530 308"/>
                            <a:gd name="T35" fmla="*/ 530 h 963"/>
                            <a:gd name="T36" fmla="+- 0 3590 3125"/>
                            <a:gd name="T37" fmla="*/ T36 w 696"/>
                            <a:gd name="T38" fmla="+- 0 662 308"/>
                            <a:gd name="T39" fmla="*/ 662 h 963"/>
                            <a:gd name="T40" fmla="+- 0 3576 3125"/>
                            <a:gd name="T41" fmla="*/ T40 w 696"/>
                            <a:gd name="T42" fmla="+- 0 784 308"/>
                            <a:gd name="T43" fmla="*/ 784 h 963"/>
                            <a:gd name="T44" fmla="+- 0 3624 3125"/>
                            <a:gd name="T45" fmla="*/ T44 w 696"/>
                            <a:gd name="T46" fmla="+- 0 846 308"/>
                            <a:gd name="T47" fmla="*/ 846 h 963"/>
                            <a:gd name="T48" fmla="+- 0 3581 3125"/>
                            <a:gd name="T49" fmla="*/ T48 w 696"/>
                            <a:gd name="T50" fmla="+- 0 890 308"/>
                            <a:gd name="T51" fmla="*/ 890 h 963"/>
                            <a:gd name="T52" fmla="+- 0 3544 3125"/>
                            <a:gd name="T53" fmla="*/ T52 w 696"/>
                            <a:gd name="T54" fmla="+- 0 984 308"/>
                            <a:gd name="T55" fmla="*/ 984 h 963"/>
                            <a:gd name="T56" fmla="+- 0 3525 3125"/>
                            <a:gd name="T57" fmla="*/ T56 w 696"/>
                            <a:gd name="T58" fmla="+- 0 1088 308"/>
                            <a:gd name="T59" fmla="*/ 1088 h 963"/>
                            <a:gd name="T60" fmla="+- 0 3539 3125"/>
                            <a:gd name="T61" fmla="*/ T60 w 696"/>
                            <a:gd name="T62" fmla="+- 0 1036 308"/>
                            <a:gd name="T63" fmla="*/ 1036 h 963"/>
                            <a:gd name="T64" fmla="+- 0 3530 3125"/>
                            <a:gd name="T65" fmla="*/ T64 w 696"/>
                            <a:gd name="T66" fmla="+- 0 946 308"/>
                            <a:gd name="T67" fmla="*/ 946 h 963"/>
                            <a:gd name="T68" fmla="+- 0 3536 3125"/>
                            <a:gd name="T69" fmla="*/ T68 w 696"/>
                            <a:gd name="T70" fmla="+- 0 836 308"/>
                            <a:gd name="T71" fmla="*/ 836 h 963"/>
                            <a:gd name="T72" fmla="+- 0 3502 3125"/>
                            <a:gd name="T73" fmla="*/ T72 w 696"/>
                            <a:gd name="T74" fmla="+- 0 906 308"/>
                            <a:gd name="T75" fmla="*/ 906 h 963"/>
                            <a:gd name="T76" fmla="+- 0 3468 3125"/>
                            <a:gd name="T77" fmla="*/ T76 w 696"/>
                            <a:gd name="T78" fmla="+- 0 924 308"/>
                            <a:gd name="T79" fmla="*/ 924 h 963"/>
                            <a:gd name="T80" fmla="+- 0 3434 3125"/>
                            <a:gd name="T81" fmla="*/ T80 w 696"/>
                            <a:gd name="T82" fmla="+- 0 1110 308"/>
                            <a:gd name="T83" fmla="*/ 1110 h 963"/>
                            <a:gd name="T84" fmla="+- 0 3407 3125"/>
                            <a:gd name="T85" fmla="*/ T84 w 696"/>
                            <a:gd name="T86" fmla="+- 0 1036 308"/>
                            <a:gd name="T87" fmla="*/ 1036 h 963"/>
                            <a:gd name="T88" fmla="+- 0 3398 3125"/>
                            <a:gd name="T89" fmla="*/ T88 w 696"/>
                            <a:gd name="T90" fmla="+- 0 966 308"/>
                            <a:gd name="T91" fmla="*/ 966 h 963"/>
                            <a:gd name="T92" fmla="+- 0 3447 3125"/>
                            <a:gd name="T93" fmla="*/ T92 w 696"/>
                            <a:gd name="T94" fmla="+- 0 980 308"/>
                            <a:gd name="T95" fmla="*/ 980 h 963"/>
                            <a:gd name="T96" fmla="+- 0 3516 3125"/>
                            <a:gd name="T97" fmla="*/ T96 w 696"/>
                            <a:gd name="T98" fmla="+- 0 902 308"/>
                            <a:gd name="T99" fmla="*/ 902 h 963"/>
                            <a:gd name="T100" fmla="+- 0 3502 3125"/>
                            <a:gd name="T101" fmla="*/ T100 w 696"/>
                            <a:gd name="T102" fmla="+- 0 678 308"/>
                            <a:gd name="T103" fmla="*/ 678 h 963"/>
                            <a:gd name="T104" fmla="+- 0 3505 3125"/>
                            <a:gd name="T105" fmla="*/ T104 w 696"/>
                            <a:gd name="T106" fmla="+- 0 516 308"/>
                            <a:gd name="T107" fmla="*/ 516 h 963"/>
                            <a:gd name="T108" fmla="+- 0 3506 3125"/>
                            <a:gd name="T109" fmla="*/ T108 w 696"/>
                            <a:gd name="T110" fmla="+- 0 428 308"/>
                            <a:gd name="T111" fmla="*/ 428 h 963"/>
                            <a:gd name="T112" fmla="+- 0 3481 3125"/>
                            <a:gd name="T113" fmla="*/ T112 w 696"/>
                            <a:gd name="T114" fmla="+- 0 372 308"/>
                            <a:gd name="T115" fmla="*/ 372 h 963"/>
                            <a:gd name="T116" fmla="+- 0 3454 3125"/>
                            <a:gd name="T117" fmla="*/ T116 w 696"/>
                            <a:gd name="T118" fmla="+- 0 386 308"/>
                            <a:gd name="T119" fmla="*/ 386 h 963"/>
                            <a:gd name="T120" fmla="+- 0 3436 3125"/>
                            <a:gd name="T121" fmla="*/ T120 w 696"/>
                            <a:gd name="T122" fmla="+- 0 448 308"/>
                            <a:gd name="T123" fmla="*/ 448 h 963"/>
                            <a:gd name="T124" fmla="+- 0 3443 3125"/>
                            <a:gd name="T125" fmla="*/ T124 w 696"/>
                            <a:gd name="T126" fmla="+- 0 550 308"/>
                            <a:gd name="T127" fmla="*/ 550 h 963"/>
                            <a:gd name="T128" fmla="+- 0 3440 3125"/>
                            <a:gd name="T129" fmla="*/ T128 w 696"/>
                            <a:gd name="T130" fmla="+- 0 704 308"/>
                            <a:gd name="T131" fmla="*/ 704 h 963"/>
                            <a:gd name="T132" fmla="+- 0 3411 3125"/>
                            <a:gd name="T133" fmla="*/ T132 w 696"/>
                            <a:gd name="T134" fmla="+- 0 834 308"/>
                            <a:gd name="T135" fmla="*/ 834 h 963"/>
                            <a:gd name="T136" fmla="+- 0 3360 3125"/>
                            <a:gd name="T137" fmla="*/ T136 w 696"/>
                            <a:gd name="T138" fmla="+- 0 932 308"/>
                            <a:gd name="T139" fmla="*/ 932 h 963"/>
                            <a:gd name="T140" fmla="+- 0 3257 3125"/>
                            <a:gd name="T141" fmla="*/ T140 w 696"/>
                            <a:gd name="T142" fmla="+- 0 988 308"/>
                            <a:gd name="T143" fmla="*/ 988 h 963"/>
                            <a:gd name="T144" fmla="+- 0 3306 3125"/>
                            <a:gd name="T145" fmla="*/ T144 w 696"/>
                            <a:gd name="T146" fmla="+- 0 908 308"/>
                            <a:gd name="T147" fmla="*/ 908 h 963"/>
                            <a:gd name="T148" fmla="+- 0 3360 3125"/>
                            <a:gd name="T149" fmla="*/ T148 w 696"/>
                            <a:gd name="T150" fmla="+- 0 932 308"/>
                            <a:gd name="T151" fmla="*/ 932 h 963"/>
                            <a:gd name="T152" fmla="+- 0 3321 3125"/>
                            <a:gd name="T153" fmla="*/ T152 w 696"/>
                            <a:gd name="T154" fmla="+- 0 852 308"/>
                            <a:gd name="T155" fmla="*/ 852 h 963"/>
                            <a:gd name="T156" fmla="+- 0 3355 3125"/>
                            <a:gd name="T157" fmla="*/ T156 w 696"/>
                            <a:gd name="T158" fmla="+- 0 810 308"/>
                            <a:gd name="T159" fmla="*/ 810 h 963"/>
                            <a:gd name="T160" fmla="+- 0 3361 3125"/>
                            <a:gd name="T161" fmla="*/ T160 w 696"/>
                            <a:gd name="T162" fmla="+- 0 704 308"/>
                            <a:gd name="T163" fmla="*/ 704 h 963"/>
                            <a:gd name="T164" fmla="+- 0 3324 3125"/>
                            <a:gd name="T165" fmla="*/ T164 w 696"/>
                            <a:gd name="T166" fmla="+- 0 554 308"/>
                            <a:gd name="T167" fmla="*/ 554 h 963"/>
                            <a:gd name="T168" fmla="+- 0 3282 3125"/>
                            <a:gd name="T169" fmla="*/ T168 w 696"/>
                            <a:gd name="T170" fmla="+- 0 814 308"/>
                            <a:gd name="T171" fmla="*/ 814 h 963"/>
                            <a:gd name="T172" fmla="+- 0 3272 3125"/>
                            <a:gd name="T173" fmla="*/ T172 w 696"/>
                            <a:gd name="T174" fmla="+- 0 546 308"/>
                            <a:gd name="T175" fmla="*/ 546 h 963"/>
                            <a:gd name="T176" fmla="+- 0 3306 3125"/>
                            <a:gd name="T177" fmla="*/ T176 w 696"/>
                            <a:gd name="T178" fmla="+- 0 628 308"/>
                            <a:gd name="T179" fmla="*/ 628 h 963"/>
                            <a:gd name="T180" fmla="+- 0 3321 3125"/>
                            <a:gd name="T181" fmla="*/ T180 w 696"/>
                            <a:gd name="T182" fmla="+- 0 738 308"/>
                            <a:gd name="T183" fmla="*/ 738 h 963"/>
                            <a:gd name="T184" fmla="+- 0 3298 3125"/>
                            <a:gd name="T185" fmla="*/ T184 w 696"/>
                            <a:gd name="T186" fmla="+- 0 506 308"/>
                            <a:gd name="T187" fmla="*/ 506 h 963"/>
                            <a:gd name="T188" fmla="+- 0 3222 3125"/>
                            <a:gd name="T189" fmla="*/ T188 w 696"/>
                            <a:gd name="T190" fmla="+- 0 436 308"/>
                            <a:gd name="T191" fmla="*/ 436 h 963"/>
                            <a:gd name="T192" fmla="+- 0 3385 3125"/>
                            <a:gd name="T193" fmla="*/ T192 w 696"/>
                            <a:gd name="T194" fmla="+- 0 1110 308"/>
                            <a:gd name="T195" fmla="*/ 1110 h 963"/>
                            <a:gd name="T196" fmla="+- 0 3472 3125"/>
                            <a:gd name="T197" fmla="*/ T196 w 696"/>
                            <a:gd name="T198" fmla="+- 0 1196 308"/>
                            <a:gd name="T199" fmla="*/ 1196 h 963"/>
                            <a:gd name="T200" fmla="+- 0 3553 3125"/>
                            <a:gd name="T201" fmla="*/ T200 w 696"/>
                            <a:gd name="T202" fmla="+- 0 1120 308"/>
                            <a:gd name="T203" fmla="*/ 1120 h 963"/>
                            <a:gd name="T204" fmla="+- 0 3734 3125"/>
                            <a:gd name="T205" fmla="*/ T204 w 696"/>
                            <a:gd name="T206" fmla="+- 0 988 308"/>
                            <a:gd name="T207" fmla="*/ 988 h 963"/>
                            <a:gd name="T208" fmla="+- 0 3809 3125"/>
                            <a:gd name="T209" fmla="*/ T208 w 696"/>
                            <a:gd name="T210" fmla="+- 0 1018 308"/>
                            <a:gd name="T211" fmla="*/ 1018 h 963"/>
                            <a:gd name="T212" fmla="+- 0 3784 3125"/>
                            <a:gd name="T213" fmla="*/ T212 w 696"/>
                            <a:gd name="T214" fmla="+- 0 1107 308"/>
                            <a:gd name="T215" fmla="*/ 1107 h 963"/>
                            <a:gd name="T216" fmla="+- 0 3730 3125"/>
                            <a:gd name="T217" fmla="*/ T216 w 696"/>
                            <a:gd name="T218" fmla="+- 0 1142 308"/>
                            <a:gd name="T219" fmla="*/ 1142 h 963"/>
                            <a:gd name="T220" fmla="+- 0 3173 3125"/>
                            <a:gd name="T221" fmla="*/ T220 w 696"/>
                            <a:gd name="T222" fmla="+- 0 1118 308"/>
                            <a:gd name="T223" fmla="*/ 1118 h 963"/>
                            <a:gd name="T224" fmla="+- 0 3139 3125"/>
                            <a:gd name="T225" fmla="*/ T224 w 696"/>
                            <a:gd name="T226" fmla="+- 0 1045 308"/>
                            <a:gd name="T227" fmla="*/ 1045 h 963"/>
                            <a:gd name="T228" fmla="+- 0 3126 3125"/>
                            <a:gd name="T229" fmla="*/ T228 w 696"/>
                            <a:gd name="T230" fmla="+- 0 1047 308"/>
                            <a:gd name="T231" fmla="*/ 1047 h 963"/>
                            <a:gd name="T232" fmla="+- 0 3159 3125"/>
                            <a:gd name="T233" fmla="*/ T232 w 696"/>
                            <a:gd name="T234" fmla="+- 0 1123 308"/>
                            <a:gd name="T235" fmla="*/ 1123 h 963"/>
                            <a:gd name="T236" fmla="+- 0 3506 3125"/>
                            <a:gd name="T237" fmla="*/ T236 w 696"/>
                            <a:gd name="T238" fmla="+- 0 1256 308"/>
                            <a:gd name="T239" fmla="*/ 1256 h 963"/>
                            <a:gd name="T240" fmla="+- 0 3795 3125"/>
                            <a:gd name="T241" fmla="*/ T240 w 696"/>
                            <a:gd name="T242" fmla="+- 0 1113 308"/>
                            <a:gd name="T243" fmla="*/ 1113 h 963"/>
                            <a:gd name="T244" fmla="+- 0 3820 3125"/>
                            <a:gd name="T245" fmla="*/ T244 w 696"/>
                            <a:gd name="T246" fmla="+- 0 1018 308"/>
                            <a:gd name="T247" fmla="*/ 1018 h 9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696" h="963">
                              <a:moveTo>
                                <a:pt x="609" y="122"/>
                              </a:moveTo>
                              <a:lnTo>
                                <a:pt x="597" y="128"/>
                              </a:lnTo>
                              <a:lnTo>
                                <a:pt x="585" y="134"/>
                              </a:lnTo>
                              <a:lnTo>
                                <a:pt x="575" y="142"/>
                              </a:lnTo>
                              <a:lnTo>
                                <a:pt x="564" y="150"/>
                              </a:lnTo>
                              <a:lnTo>
                                <a:pt x="562" y="152"/>
                              </a:lnTo>
                              <a:lnTo>
                                <a:pt x="562" y="220"/>
                              </a:lnTo>
                              <a:lnTo>
                                <a:pt x="562" y="518"/>
                              </a:lnTo>
                              <a:lnTo>
                                <a:pt x="562" y="560"/>
                              </a:lnTo>
                              <a:lnTo>
                                <a:pt x="562" y="680"/>
                              </a:lnTo>
                              <a:lnTo>
                                <a:pt x="466" y="680"/>
                              </a:lnTo>
                              <a:lnTo>
                                <a:pt x="466" y="668"/>
                              </a:lnTo>
                              <a:lnTo>
                                <a:pt x="465" y="662"/>
                              </a:lnTo>
                              <a:lnTo>
                                <a:pt x="465" y="654"/>
                              </a:lnTo>
                              <a:lnTo>
                                <a:pt x="464" y="648"/>
                              </a:lnTo>
                              <a:lnTo>
                                <a:pt x="462" y="636"/>
                              </a:lnTo>
                              <a:lnTo>
                                <a:pt x="461" y="630"/>
                              </a:lnTo>
                              <a:lnTo>
                                <a:pt x="460" y="626"/>
                              </a:lnTo>
                              <a:lnTo>
                                <a:pt x="468" y="624"/>
                              </a:lnTo>
                              <a:lnTo>
                                <a:pt x="477" y="622"/>
                              </a:lnTo>
                              <a:lnTo>
                                <a:pt x="484" y="618"/>
                              </a:lnTo>
                              <a:lnTo>
                                <a:pt x="491" y="616"/>
                              </a:lnTo>
                              <a:lnTo>
                                <a:pt x="497" y="612"/>
                              </a:lnTo>
                              <a:lnTo>
                                <a:pt x="503" y="608"/>
                              </a:lnTo>
                              <a:lnTo>
                                <a:pt x="513" y="600"/>
                              </a:lnTo>
                              <a:lnTo>
                                <a:pt x="517" y="594"/>
                              </a:lnTo>
                              <a:lnTo>
                                <a:pt x="521" y="590"/>
                              </a:lnTo>
                              <a:lnTo>
                                <a:pt x="525" y="584"/>
                              </a:lnTo>
                              <a:lnTo>
                                <a:pt x="526" y="582"/>
                              </a:lnTo>
                              <a:lnTo>
                                <a:pt x="528" y="580"/>
                              </a:lnTo>
                              <a:lnTo>
                                <a:pt x="534" y="570"/>
                              </a:lnTo>
                              <a:lnTo>
                                <a:pt x="538" y="560"/>
                              </a:lnTo>
                              <a:lnTo>
                                <a:pt x="562" y="560"/>
                              </a:lnTo>
                              <a:lnTo>
                                <a:pt x="562" y="518"/>
                              </a:lnTo>
                              <a:lnTo>
                                <a:pt x="541" y="518"/>
                              </a:lnTo>
                              <a:lnTo>
                                <a:pt x="539" y="514"/>
                              </a:lnTo>
                              <a:lnTo>
                                <a:pt x="536" y="506"/>
                              </a:lnTo>
                              <a:lnTo>
                                <a:pt x="532" y="500"/>
                              </a:lnTo>
                              <a:lnTo>
                                <a:pt x="527" y="492"/>
                              </a:lnTo>
                              <a:lnTo>
                                <a:pt x="520" y="484"/>
                              </a:lnTo>
                              <a:lnTo>
                                <a:pt x="513" y="476"/>
                              </a:lnTo>
                              <a:lnTo>
                                <a:pt x="505" y="470"/>
                              </a:lnTo>
                              <a:lnTo>
                                <a:pt x="497" y="464"/>
                              </a:lnTo>
                              <a:lnTo>
                                <a:pt x="498" y="446"/>
                              </a:lnTo>
                              <a:lnTo>
                                <a:pt x="498" y="430"/>
                              </a:lnTo>
                              <a:lnTo>
                                <a:pt x="500" y="406"/>
                              </a:lnTo>
                              <a:lnTo>
                                <a:pt x="503" y="376"/>
                              </a:lnTo>
                              <a:lnTo>
                                <a:pt x="505" y="356"/>
                              </a:lnTo>
                              <a:lnTo>
                                <a:pt x="509" y="338"/>
                              </a:lnTo>
                              <a:lnTo>
                                <a:pt x="511" y="330"/>
                              </a:lnTo>
                              <a:lnTo>
                                <a:pt x="513" y="320"/>
                              </a:lnTo>
                              <a:lnTo>
                                <a:pt x="517" y="304"/>
                              </a:lnTo>
                              <a:lnTo>
                                <a:pt x="519" y="298"/>
                              </a:lnTo>
                              <a:lnTo>
                                <a:pt x="522" y="290"/>
                              </a:lnTo>
                              <a:lnTo>
                                <a:pt x="527" y="276"/>
                              </a:lnTo>
                              <a:lnTo>
                                <a:pt x="529" y="270"/>
                              </a:lnTo>
                              <a:lnTo>
                                <a:pt x="532" y="264"/>
                              </a:lnTo>
                              <a:lnTo>
                                <a:pt x="543" y="244"/>
                              </a:lnTo>
                              <a:lnTo>
                                <a:pt x="546" y="238"/>
                              </a:lnTo>
                              <a:lnTo>
                                <a:pt x="549" y="234"/>
                              </a:lnTo>
                              <a:lnTo>
                                <a:pt x="552" y="230"/>
                              </a:lnTo>
                              <a:lnTo>
                                <a:pt x="555" y="226"/>
                              </a:lnTo>
                              <a:lnTo>
                                <a:pt x="558" y="224"/>
                              </a:lnTo>
                              <a:lnTo>
                                <a:pt x="562" y="220"/>
                              </a:lnTo>
                              <a:lnTo>
                                <a:pt x="562" y="152"/>
                              </a:lnTo>
                              <a:lnTo>
                                <a:pt x="554" y="158"/>
                              </a:lnTo>
                              <a:lnTo>
                                <a:pt x="545" y="168"/>
                              </a:lnTo>
                              <a:lnTo>
                                <a:pt x="537" y="178"/>
                              </a:lnTo>
                              <a:lnTo>
                                <a:pt x="529" y="188"/>
                              </a:lnTo>
                              <a:lnTo>
                                <a:pt x="521" y="198"/>
                              </a:lnTo>
                              <a:lnTo>
                                <a:pt x="514" y="210"/>
                              </a:lnTo>
                              <a:lnTo>
                                <a:pt x="508" y="222"/>
                              </a:lnTo>
                              <a:lnTo>
                                <a:pt x="502" y="234"/>
                              </a:lnTo>
                              <a:lnTo>
                                <a:pt x="496" y="246"/>
                              </a:lnTo>
                              <a:lnTo>
                                <a:pt x="491" y="258"/>
                              </a:lnTo>
                              <a:lnTo>
                                <a:pt x="486" y="272"/>
                              </a:lnTo>
                              <a:lnTo>
                                <a:pt x="482" y="284"/>
                              </a:lnTo>
                              <a:lnTo>
                                <a:pt x="474" y="312"/>
                              </a:lnTo>
                              <a:lnTo>
                                <a:pt x="471" y="326"/>
                              </a:lnTo>
                              <a:lnTo>
                                <a:pt x="465" y="354"/>
                              </a:lnTo>
                              <a:lnTo>
                                <a:pt x="463" y="368"/>
                              </a:lnTo>
                              <a:lnTo>
                                <a:pt x="458" y="396"/>
                              </a:lnTo>
                              <a:lnTo>
                                <a:pt x="457" y="410"/>
                              </a:lnTo>
                              <a:lnTo>
                                <a:pt x="455" y="422"/>
                              </a:lnTo>
                              <a:lnTo>
                                <a:pt x="454" y="436"/>
                              </a:lnTo>
                              <a:lnTo>
                                <a:pt x="453" y="450"/>
                              </a:lnTo>
                              <a:lnTo>
                                <a:pt x="452" y="464"/>
                              </a:lnTo>
                              <a:lnTo>
                                <a:pt x="451" y="476"/>
                              </a:lnTo>
                              <a:lnTo>
                                <a:pt x="449" y="500"/>
                              </a:lnTo>
                              <a:lnTo>
                                <a:pt x="465" y="502"/>
                              </a:lnTo>
                              <a:lnTo>
                                <a:pt x="477" y="504"/>
                              </a:lnTo>
                              <a:lnTo>
                                <a:pt x="486" y="510"/>
                              </a:lnTo>
                              <a:lnTo>
                                <a:pt x="492" y="516"/>
                              </a:lnTo>
                              <a:lnTo>
                                <a:pt x="496" y="522"/>
                              </a:lnTo>
                              <a:lnTo>
                                <a:pt x="498" y="530"/>
                              </a:lnTo>
                              <a:lnTo>
                                <a:pt x="499" y="538"/>
                              </a:lnTo>
                              <a:lnTo>
                                <a:pt x="499" y="544"/>
                              </a:lnTo>
                              <a:lnTo>
                                <a:pt x="497" y="552"/>
                              </a:lnTo>
                              <a:lnTo>
                                <a:pt x="494" y="560"/>
                              </a:lnTo>
                              <a:lnTo>
                                <a:pt x="489" y="566"/>
                              </a:lnTo>
                              <a:lnTo>
                                <a:pt x="483" y="572"/>
                              </a:lnTo>
                              <a:lnTo>
                                <a:pt x="476" y="576"/>
                              </a:lnTo>
                              <a:lnTo>
                                <a:pt x="466" y="580"/>
                              </a:lnTo>
                              <a:lnTo>
                                <a:pt x="456" y="582"/>
                              </a:lnTo>
                              <a:lnTo>
                                <a:pt x="445" y="582"/>
                              </a:lnTo>
                              <a:lnTo>
                                <a:pt x="435" y="570"/>
                              </a:lnTo>
                              <a:lnTo>
                                <a:pt x="430" y="564"/>
                              </a:lnTo>
                              <a:lnTo>
                                <a:pt x="422" y="550"/>
                              </a:lnTo>
                              <a:lnTo>
                                <a:pt x="420" y="546"/>
                              </a:lnTo>
                              <a:lnTo>
                                <a:pt x="420" y="662"/>
                              </a:lnTo>
                              <a:lnTo>
                                <a:pt x="420" y="672"/>
                              </a:lnTo>
                              <a:lnTo>
                                <a:pt x="419" y="676"/>
                              </a:lnTo>
                              <a:lnTo>
                                <a:pt x="418" y="680"/>
                              </a:lnTo>
                              <a:lnTo>
                                <a:pt x="414" y="680"/>
                              </a:lnTo>
                              <a:lnTo>
                                <a:pt x="414" y="728"/>
                              </a:lnTo>
                              <a:lnTo>
                                <a:pt x="413" y="736"/>
                              </a:lnTo>
                              <a:lnTo>
                                <a:pt x="411" y="750"/>
                              </a:lnTo>
                              <a:lnTo>
                                <a:pt x="408" y="762"/>
                              </a:lnTo>
                              <a:lnTo>
                                <a:pt x="405" y="768"/>
                              </a:lnTo>
                              <a:lnTo>
                                <a:pt x="400" y="780"/>
                              </a:lnTo>
                              <a:lnTo>
                                <a:pt x="394" y="792"/>
                              </a:lnTo>
                              <a:lnTo>
                                <a:pt x="391" y="796"/>
                              </a:lnTo>
                              <a:lnTo>
                                <a:pt x="387" y="802"/>
                              </a:lnTo>
                              <a:lnTo>
                                <a:pt x="378" y="810"/>
                              </a:lnTo>
                              <a:lnTo>
                                <a:pt x="373" y="816"/>
                              </a:lnTo>
                              <a:lnTo>
                                <a:pt x="368" y="820"/>
                              </a:lnTo>
                              <a:lnTo>
                                <a:pt x="368" y="728"/>
                              </a:lnTo>
                              <a:lnTo>
                                <a:pt x="414" y="728"/>
                              </a:lnTo>
                              <a:lnTo>
                                <a:pt x="414" y="680"/>
                              </a:lnTo>
                              <a:lnTo>
                                <a:pt x="368" y="680"/>
                              </a:lnTo>
                              <a:lnTo>
                                <a:pt x="369" y="672"/>
                              </a:lnTo>
                              <a:lnTo>
                                <a:pt x="372" y="666"/>
                              </a:lnTo>
                              <a:lnTo>
                                <a:pt x="382" y="652"/>
                              </a:lnTo>
                              <a:lnTo>
                                <a:pt x="389" y="648"/>
                              </a:lnTo>
                              <a:lnTo>
                                <a:pt x="397" y="642"/>
                              </a:lnTo>
                              <a:lnTo>
                                <a:pt x="405" y="638"/>
                              </a:lnTo>
                              <a:lnTo>
                                <a:pt x="414" y="636"/>
                              </a:lnTo>
                              <a:lnTo>
                                <a:pt x="416" y="644"/>
                              </a:lnTo>
                              <a:lnTo>
                                <a:pt x="418" y="650"/>
                              </a:lnTo>
                              <a:lnTo>
                                <a:pt x="420" y="662"/>
                              </a:lnTo>
                              <a:lnTo>
                                <a:pt x="420" y="546"/>
                              </a:lnTo>
                              <a:lnTo>
                                <a:pt x="418" y="542"/>
                              </a:lnTo>
                              <a:lnTo>
                                <a:pt x="414" y="536"/>
                              </a:lnTo>
                              <a:lnTo>
                                <a:pt x="411" y="528"/>
                              </a:lnTo>
                              <a:lnTo>
                                <a:pt x="408" y="520"/>
                              </a:lnTo>
                              <a:lnTo>
                                <a:pt x="399" y="498"/>
                              </a:lnTo>
                              <a:lnTo>
                                <a:pt x="397" y="490"/>
                              </a:lnTo>
                              <a:lnTo>
                                <a:pt x="392" y="474"/>
                              </a:lnTo>
                              <a:lnTo>
                                <a:pt x="391" y="466"/>
                              </a:lnTo>
                              <a:lnTo>
                                <a:pt x="391" y="594"/>
                              </a:lnTo>
                              <a:lnTo>
                                <a:pt x="384" y="596"/>
                              </a:lnTo>
                              <a:lnTo>
                                <a:pt x="377" y="598"/>
                              </a:lnTo>
                              <a:lnTo>
                                <a:pt x="369" y="602"/>
                              </a:lnTo>
                              <a:lnTo>
                                <a:pt x="363" y="608"/>
                              </a:lnTo>
                              <a:lnTo>
                                <a:pt x="357" y="612"/>
                              </a:lnTo>
                              <a:lnTo>
                                <a:pt x="352" y="616"/>
                              </a:lnTo>
                              <a:lnTo>
                                <a:pt x="349" y="620"/>
                              </a:lnTo>
                              <a:lnTo>
                                <a:pt x="347" y="624"/>
                              </a:lnTo>
                              <a:lnTo>
                                <a:pt x="346" y="620"/>
                              </a:lnTo>
                              <a:lnTo>
                                <a:pt x="343" y="616"/>
                              </a:lnTo>
                              <a:lnTo>
                                <a:pt x="338" y="612"/>
                              </a:lnTo>
                              <a:lnTo>
                                <a:pt x="332" y="608"/>
                              </a:lnTo>
                              <a:lnTo>
                                <a:pt x="327" y="604"/>
                              </a:lnTo>
                              <a:lnTo>
                                <a:pt x="327" y="728"/>
                              </a:lnTo>
                              <a:lnTo>
                                <a:pt x="327" y="820"/>
                              </a:lnTo>
                              <a:lnTo>
                                <a:pt x="322" y="816"/>
                              </a:lnTo>
                              <a:lnTo>
                                <a:pt x="317" y="810"/>
                              </a:lnTo>
                              <a:lnTo>
                                <a:pt x="309" y="802"/>
                              </a:lnTo>
                              <a:lnTo>
                                <a:pt x="305" y="796"/>
                              </a:lnTo>
                              <a:lnTo>
                                <a:pt x="301" y="792"/>
                              </a:lnTo>
                              <a:lnTo>
                                <a:pt x="295" y="780"/>
                              </a:lnTo>
                              <a:lnTo>
                                <a:pt x="290" y="768"/>
                              </a:lnTo>
                              <a:lnTo>
                                <a:pt x="288" y="762"/>
                              </a:lnTo>
                              <a:lnTo>
                                <a:pt x="285" y="750"/>
                              </a:lnTo>
                              <a:lnTo>
                                <a:pt x="282" y="736"/>
                              </a:lnTo>
                              <a:lnTo>
                                <a:pt x="282" y="728"/>
                              </a:lnTo>
                              <a:lnTo>
                                <a:pt x="327" y="728"/>
                              </a:lnTo>
                              <a:lnTo>
                                <a:pt x="327" y="604"/>
                              </a:lnTo>
                              <a:lnTo>
                                <a:pt x="325" y="602"/>
                              </a:lnTo>
                              <a:lnTo>
                                <a:pt x="323" y="601"/>
                              </a:lnTo>
                              <a:lnTo>
                                <a:pt x="323" y="680"/>
                              </a:lnTo>
                              <a:lnTo>
                                <a:pt x="273" y="680"/>
                              </a:lnTo>
                              <a:lnTo>
                                <a:pt x="272" y="668"/>
                              </a:lnTo>
                              <a:lnTo>
                                <a:pt x="273" y="658"/>
                              </a:lnTo>
                              <a:lnTo>
                                <a:pt x="275" y="644"/>
                              </a:lnTo>
                              <a:lnTo>
                                <a:pt x="277" y="636"/>
                              </a:lnTo>
                              <a:lnTo>
                                <a:pt x="287" y="638"/>
                              </a:lnTo>
                              <a:lnTo>
                                <a:pt x="295" y="642"/>
                              </a:lnTo>
                              <a:lnTo>
                                <a:pt x="303" y="648"/>
                              </a:lnTo>
                              <a:lnTo>
                                <a:pt x="310" y="652"/>
                              </a:lnTo>
                              <a:lnTo>
                                <a:pt x="319" y="666"/>
                              </a:lnTo>
                              <a:lnTo>
                                <a:pt x="322" y="672"/>
                              </a:lnTo>
                              <a:lnTo>
                                <a:pt x="323" y="680"/>
                              </a:lnTo>
                              <a:lnTo>
                                <a:pt x="323" y="601"/>
                              </a:lnTo>
                              <a:lnTo>
                                <a:pt x="318" y="598"/>
                              </a:lnTo>
                              <a:lnTo>
                                <a:pt x="311" y="596"/>
                              </a:lnTo>
                              <a:lnTo>
                                <a:pt x="304" y="594"/>
                              </a:lnTo>
                              <a:lnTo>
                                <a:pt x="307" y="586"/>
                              </a:lnTo>
                              <a:lnTo>
                                <a:pt x="347" y="490"/>
                              </a:lnTo>
                              <a:lnTo>
                                <a:pt x="391" y="594"/>
                              </a:lnTo>
                              <a:lnTo>
                                <a:pt x="391" y="466"/>
                              </a:lnTo>
                              <a:lnTo>
                                <a:pt x="389" y="458"/>
                              </a:lnTo>
                              <a:lnTo>
                                <a:pt x="383" y="426"/>
                              </a:lnTo>
                              <a:lnTo>
                                <a:pt x="381" y="410"/>
                              </a:lnTo>
                              <a:lnTo>
                                <a:pt x="380" y="402"/>
                              </a:lnTo>
                              <a:lnTo>
                                <a:pt x="379" y="394"/>
                              </a:lnTo>
                              <a:lnTo>
                                <a:pt x="378" y="378"/>
                              </a:lnTo>
                              <a:lnTo>
                                <a:pt x="377" y="370"/>
                              </a:lnTo>
                              <a:lnTo>
                                <a:pt x="377" y="362"/>
                              </a:lnTo>
                              <a:lnTo>
                                <a:pt x="375" y="338"/>
                              </a:lnTo>
                              <a:lnTo>
                                <a:pt x="375" y="320"/>
                              </a:lnTo>
                              <a:lnTo>
                                <a:pt x="375" y="284"/>
                              </a:lnTo>
                              <a:lnTo>
                                <a:pt x="375" y="270"/>
                              </a:lnTo>
                              <a:lnTo>
                                <a:pt x="377" y="242"/>
                              </a:lnTo>
                              <a:lnTo>
                                <a:pt x="379" y="218"/>
                              </a:lnTo>
                              <a:lnTo>
                                <a:pt x="380" y="208"/>
                              </a:lnTo>
                              <a:lnTo>
                                <a:pt x="381" y="196"/>
                              </a:lnTo>
                              <a:lnTo>
                                <a:pt x="382" y="186"/>
                              </a:lnTo>
                              <a:lnTo>
                                <a:pt x="383" y="176"/>
                              </a:lnTo>
                              <a:lnTo>
                                <a:pt x="384" y="158"/>
                              </a:lnTo>
                              <a:lnTo>
                                <a:pt x="384" y="150"/>
                              </a:lnTo>
                              <a:lnTo>
                                <a:pt x="384" y="140"/>
                              </a:lnTo>
                              <a:lnTo>
                                <a:pt x="383" y="132"/>
                              </a:lnTo>
                              <a:lnTo>
                                <a:pt x="381" y="120"/>
                              </a:lnTo>
                              <a:lnTo>
                                <a:pt x="379" y="112"/>
                              </a:lnTo>
                              <a:lnTo>
                                <a:pt x="377" y="106"/>
                              </a:lnTo>
                              <a:lnTo>
                                <a:pt x="373" y="94"/>
                              </a:lnTo>
                              <a:lnTo>
                                <a:pt x="371" y="88"/>
                              </a:lnTo>
                              <a:lnTo>
                                <a:pt x="368" y="84"/>
                              </a:lnTo>
                              <a:lnTo>
                                <a:pt x="365" y="78"/>
                              </a:lnTo>
                              <a:lnTo>
                                <a:pt x="360" y="70"/>
                              </a:lnTo>
                              <a:lnTo>
                                <a:pt x="356" y="64"/>
                              </a:lnTo>
                              <a:lnTo>
                                <a:pt x="353" y="60"/>
                              </a:lnTo>
                              <a:lnTo>
                                <a:pt x="350" y="58"/>
                              </a:lnTo>
                              <a:lnTo>
                                <a:pt x="347" y="54"/>
                              </a:lnTo>
                              <a:lnTo>
                                <a:pt x="344" y="58"/>
                              </a:lnTo>
                              <a:lnTo>
                                <a:pt x="341" y="60"/>
                              </a:lnTo>
                              <a:lnTo>
                                <a:pt x="338" y="64"/>
                              </a:lnTo>
                              <a:lnTo>
                                <a:pt x="335" y="70"/>
                              </a:lnTo>
                              <a:lnTo>
                                <a:pt x="329" y="78"/>
                              </a:lnTo>
                              <a:lnTo>
                                <a:pt x="326" y="84"/>
                              </a:lnTo>
                              <a:lnTo>
                                <a:pt x="324" y="88"/>
                              </a:lnTo>
                              <a:lnTo>
                                <a:pt x="322" y="94"/>
                              </a:lnTo>
                              <a:lnTo>
                                <a:pt x="317" y="106"/>
                              </a:lnTo>
                              <a:lnTo>
                                <a:pt x="316" y="112"/>
                              </a:lnTo>
                              <a:lnTo>
                                <a:pt x="314" y="120"/>
                              </a:lnTo>
                              <a:lnTo>
                                <a:pt x="312" y="132"/>
                              </a:lnTo>
                              <a:lnTo>
                                <a:pt x="311" y="140"/>
                              </a:lnTo>
                              <a:lnTo>
                                <a:pt x="311" y="150"/>
                              </a:lnTo>
                              <a:lnTo>
                                <a:pt x="311" y="158"/>
                              </a:lnTo>
                              <a:lnTo>
                                <a:pt x="311" y="176"/>
                              </a:lnTo>
                              <a:lnTo>
                                <a:pt x="312" y="186"/>
                              </a:lnTo>
                              <a:lnTo>
                                <a:pt x="313" y="196"/>
                              </a:lnTo>
                              <a:lnTo>
                                <a:pt x="314" y="208"/>
                              </a:lnTo>
                              <a:lnTo>
                                <a:pt x="316" y="218"/>
                              </a:lnTo>
                              <a:lnTo>
                                <a:pt x="318" y="242"/>
                              </a:lnTo>
                              <a:lnTo>
                                <a:pt x="319" y="272"/>
                              </a:lnTo>
                              <a:lnTo>
                                <a:pt x="320" y="284"/>
                              </a:lnTo>
                              <a:lnTo>
                                <a:pt x="320" y="320"/>
                              </a:lnTo>
                              <a:lnTo>
                                <a:pt x="319" y="338"/>
                              </a:lnTo>
                              <a:lnTo>
                                <a:pt x="318" y="354"/>
                              </a:lnTo>
                              <a:lnTo>
                                <a:pt x="318" y="362"/>
                              </a:lnTo>
                              <a:lnTo>
                                <a:pt x="317" y="370"/>
                              </a:lnTo>
                              <a:lnTo>
                                <a:pt x="315" y="396"/>
                              </a:lnTo>
                              <a:lnTo>
                                <a:pt x="312" y="420"/>
                              </a:lnTo>
                              <a:lnTo>
                                <a:pt x="311" y="430"/>
                              </a:lnTo>
                              <a:lnTo>
                                <a:pt x="310" y="438"/>
                              </a:lnTo>
                              <a:lnTo>
                                <a:pt x="308" y="446"/>
                              </a:lnTo>
                              <a:lnTo>
                                <a:pt x="303" y="472"/>
                              </a:lnTo>
                              <a:lnTo>
                                <a:pt x="297" y="496"/>
                              </a:lnTo>
                              <a:lnTo>
                                <a:pt x="294" y="504"/>
                              </a:lnTo>
                              <a:lnTo>
                                <a:pt x="286" y="526"/>
                              </a:lnTo>
                              <a:lnTo>
                                <a:pt x="279" y="542"/>
                              </a:lnTo>
                              <a:lnTo>
                                <a:pt x="276" y="548"/>
                              </a:lnTo>
                              <a:lnTo>
                                <a:pt x="268" y="562"/>
                              </a:lnTo>
                              <a:lnTo>
                                <a:pt x="264" y="568"/>
                              </a:lnTo>
                              <a:lnTo>
                                <a:pt x="250" y="586"/>
                              </a:lnTo>
                              <a:lnTo>
                                <a:pt x="239" y="584"/>
                              </a:lnTo>
                              <a:lnTo>
                                <a:pt x="235" y="583"/>
                              </a:lnTo>
                              <a:lnTo>
                                <a:pt x="235" y="624"/>
                              </a:lnTo>
                              <a:lnTo>
                                <a:pt x="234" y="630"/>
                              </a:lnTo>
                              <a:lnTo>
                                <a:pt x="233" y="634"/>
                              </a:lnTo>
                              <a:lnTo>
                                <a:pt x="231" y="640"/>
                              </a:lnTo>
                              <a:lnTo>
                                <a:pt x="230" y="648"/>
                              </a:lnTo>
                              <a:lnTo>
                                <a:pt x="229" y="654"/>
                              </a:lnTo>
                              <a:lnTo>
                                <a:pt x="229" y="662"/>
                              </a:lnTo>
                              <a:lnTo>
                                <a:pt x="228" y="680"/>
                              </a:lnTo>
                              <a:lnTo>
                                <a:pt x="132" y="680"/>
                              </a:lnTo>
                              <a:lnTo>
                                <a:pt x="132" y="560"/>
                              </a:lnTo>
                              <a:lnTo>
                                <a:pt x="156" y="560"/>
                              </a:lnTo>
                              <a:lnTo>
                                <a:pt x="160" y="570"/>
                              </a:lnTo>
                              <a:lnTo>
                                <a:pt x="163" y="574"/>
                              </a:lnTo>
                              <a:lnTo>
                                <a:pt x="165" y="580"/>
                              </a:lnTo>
                              <a:lnTo>
                                <a:pt x="169" y="584"/>
                              </a:lnTo>
                              <a:lnTo>
                                <a:pt x="172" y="590"/>
                              </a:lnTo>
                              <a:lnTo>
                                <a:pt x="181" y="600"/>
                              </a:lnTo>
                              <a:lnTo>
                                <a:pt x="186" y="604"/>
                              </a:lnTo>
                              <a:lnTo>
                                <a:pt x="192" y="608"/>
                              </a:lnTo>
                              <a:lnTo>
                                <a:pt x="197" y="612"/>
                              </a:lnTo>
                              <a:lnTo>
                                <a:pt x="204" y="614"/>
                              </a:lnTo>
                              <a:lnTo>
                                <a:pt x="211" y="618"/>
                              </a:lnTo>
                              <a:lnTo>
                                <a:pt x="218" y="620"/>
                              </a:lnTo>
                              <a:lnTo>
                                <a:pt x="226" y="624"/>
                              </a:lnTo>
                              <a:lnTo>
                                <a:pt x="235" y="624"/>
                              </a:lnTo>
                              <a:lnTo>
                                <a:pt x="235" y="583"/>
                              </a:lnTo>
                              <a:lnTo>
                                <a:pt x="228" y="582"/>
                              </a:lnTo>
                              <a:lnTo>
                                <a:pt x="219" y="578"/>
                              </a:lnTo>
                              <a:lnTo>
                                <a:pt x="211" y="572"/>
                              </a:lnTo>
                              <a:lnTo>
                                <a:pt x="205" y="566"/>
                              </a:lnTo>
                              <a:lnTo>
                                <a:pt x="200" y="560"/>
                              </a:lnTo>
                              <a:lnTo>
                                <a:pt x="197" y="552"/>
                              </a:lnTo>
                              <a:lnTo>
                                <a:pt x="196" y="544"/>
                              </a:lnTo>
                              <a:lnTo>
                                <a:pt x="196" y="538"/>
                              </a:lnTo>
                              <a:lnTo>
                                <a:pt x="197" y="530"/>
                              </a:lnTo>
                              <a:lnTo>
                                <a:pt x="199" y="522"/>
                              </a:lnTo>
                              <a:lnTo>
                                <a:pt x="202" y="518"/>
                              </a:lnTo>
                              <a:lnTo>
                                <a:pt x="203" y="516"/>
                              </a:lnTo>
                              <a:lnTo>
                                <a:pt x="209" y="510"/>
                              </a:lnTo>
                              <a:lnTo>
                                <a:pt x="218" y="504"/>
                              </a:lnTo>
                              <a:lnTo>
                                <a:pt x="230" y="502"/>
                              </a:lnTo>
                              <a:lnTo>
                                <a:pt x="245" y="500"/>
                              </a:lnTo>
                              <a:lnTo>
                                <a:pt x="244" y="476"/>
                              </a:lnTo>
                              <a:lnTo>
                                <a:pt x="243" y="464"/>
                              </a:lnTo>
                              <a:lnTo>
                                <a:pt x="242" y="450"/>
                              </a:lnTo>
                              <a:lnTo>
                                <a:pt x="240" y="436"/>
                              </a:lnTo>
                              <a:lnTo>
                                <a:pt x="239" y="422"/>
                              </a:lnTo>
                              <a:lnTo>
                                <a:pt x="238" y="410"/>
                              </a:lnTo>
                              <a:lnTo>
                                <a:pt x="236" y="396"/>
                              </a:lnTo>
                              <a:lnTo>
                                <a:pt x="232" y="368"/>
                              </a:lnTo>
                              <a:lnTo>
                                <a:pt x="230" y="354"/>
                              </a:lnTo>
                              <a:lnTo>
                                <a:pt x="224" y="326"/>
                              </a:lnTo>
                              <a:lnTo>
                                <a:pt x="221" y="312"/>
                              </a:lnTo>
                              <a:lnTo>
                                <a:pt x="213" y="284"/>
                              </a:lnTo>
                              <a:lnTo>
                                <a:pt x="208" y="272"/>
                              </a:lnTo>
                              <a:lnTo>
                                <a:pt x="204" y="258"/>
                              </a:lnTo>
                              <a:lnTo>
                                <a:pt x="199" y="246"/>
                              </a:lnTo>
                              <a:lnTo>
                                <a:pt x="196" y="241"/>
                              </a:lnTo>
                              <a:lnTo>
                                <a:pt x="196" y="464"/>
                              </a:lnTo>
                              <a:lnTo>
                                <a:pt x="188" y="470"/>
                              </a:lnTo>
                              <a:lnTo>
                                <a:pt x="180" y="476"/>
                              </a:lnTo>
                              <a:lnTo>
                                <a:pt x="173" y="484"/>
                              </a:lnTo>
                              <a:lnTo>
                                <a:pt x="167" y="492"/>
                              </a:lnTo>
                              <a:lnTo>
                                <a:pt x="162" y="500"/>
                              </a:lnTo>
                              <a:lnTo>
                                <a:pt x="157" y="506"/>
                              </a:lnTo>
                              <a:lnTo>
                                <a:pt x="154" y="514"/>
                              </a:lnTo>
                              <a:lnTo>
                                <a:pt x="153" y="518"/>
                              </a:lnTo>
                              <a:lnTo>
                                <a:pt x="132" y="518"/>
                              </a:lnTo>
                              <a:lnTo>
                                <a:pt x="132" y="220"/>
                              </a:lnTo>
                              <a:lnTo>
                                <a:pt x="135" y="224"/>
                              </a:lnTo>
                              <a:lnTo>
                                <a:pt x="138" y="226"/>
                              </a:lnTo>
                              <a:lnTo>
                                <a:pt x="141" y="230"/>
                              </a:lnTo>
                              <a:lnTo>
                                <a:pt x="147" y="238"/>
                              </a:lnTo>
                              <a:lnTo>
                                <a:pt x="150" y="244"/>
                              </a:lnTo>
                              <a:lnTo>
                                <a:pt x="153" y="248"/>
                              </a:lnTo>
                              <a:lnTo>
                                <a:pt x="156" y="254"/>
                              </a:lnTo>
                              <a:lnTo>
                                <a:pt x="162" y="264"/>
                              </a:lnTo>
                              <a:lnTo>
                                <a:pt x="164" y="270"/>
                              </a:lnTo>
                              <a:lnTo>
                                <a:pt x="167" y="276"/>
                              </a:lnTo>
                              <a:lnTo>
                                <a:pt x="177" y="304"/>
                              </a:lnTo>
                              <a:lnTo>
                                <a:pt x="181" y="320"/>
                              </a:lnTo>
                              <a:lnTo>
                                <a:pt x="183" y="330"/>
                              </a:lnTo>
                              <a:lnTo>
                                <a:pt x="185" y="338"/>
                              </a:lnTo>
                              <a:lnTo>
                                <a:pt x="187" y="346"/>
                              </a:lnTo>
                              <a:lnTo>
                                <a:pt x="188" y="356"/>
                              </a:lnTo>
                              <a:lnTo>
                                <a:pt x="190" y="366"/>
                              </a:lnTo>
                              <a:lnTo>
                                <a:pt x="191" y="376"/>
                              </a:lnTo>
                              <a:lnTo>
                                <a:pt x="194" y="406"/>
                              </a:lnTo>
                              <a:lnTo>
                                <a:pt x="196" y="430"/>
                              </a:lnTo>
                              <a:lnTo>
                                <a:pt x="196" y="446"/>
                              </a:lnTo>
                              <a:lnTo>
                                <a:pt x="196" y="464"/>
                              </a:lnTo>
                              <a:lnTo>
                                <a:pt x="196" y="241"/>
                              </a:lnTo>
                              <a:lnTo>
                                <a:pt x="193" y="234"/>
                              </a:lnTo>
                              <a:lnTo>
                                <a:pt x="187" y="222"/>
                              </a:lnTo>
                              <a:lnTo>
                                <a:pt x="186" y="220"/>
                              </a:lnTo>
                              <a:lnTo>
                                <a:pt x="180" y="210"/>
                              </a:lnTo>
                              <a:lnTo>
                                <a:pt x="173" y="198"/>
                              </a:lnTo>
                              <a:lnTo>
                                <a:pt x="166" y="188"/>
                              </a:lnTo>
                              <a:lnTo>
                                <a:pt x="158" y="178"/>
                              </a:lnTo>
                              <a:lnTo>
                                <a:pt x="149" y="168"/>
                              </a:lnTo>
                              <a:lnTo>
                                <a:pt x="140" y="158"/>
                              </a:lnTo>
                              <a:lnTo>
                                <a:pt x="130" y="150"/>
                              </a:lnTo>
                              <a:lnTo>
                                <a:pt x="120" y="142"/>
                              </a:lnTo>
                              <a:lnTo>
                                <a:pt x="109" y="134"/>
                              </a:lnTo>
                              <a:lnTo>
                                <a:pt x="97" y="128"/>
                              </a:lnTo>
                              <a:lnTo>
                                <a:pt x="85" y="122"/>
                              </a:lnTo>
                              <a:lnTo>
                                <a:pt x="85" y="728"/>
                              </a:lnTo>
                              <a:lnTo>
                                <a:pt x="232" y="728"/>
                              </a:lnTo>
                              <a:lnTo>
                                <a:pt x="236" y="744"/>
                              </a:lnTo>
                              <a:lnTo>
                                <a:pt x="240" y="760"/>
                              </a:lnTo>
                              <a:lnTo>
                                <a:pt x="246" y="776"/>
                              </a:lnTo>
                              <a:lnTo>
                                <a:pt x="252" y="788"/>
                              </a:lnTo>
                              <a:lnTo>
                                <a:pt x="260" y="802"/>
                              </a:lnTo>
                              <a:lnTo>
                                <a:pt x="267" y="812"/>
                              </a:lnTo>
                              <a:lnTo>
                                <a:pt x="275" y="824"/>
                              </a:lnTo>
                              <a:lnTo>
                                <a:pt x="283" y="834"/>
                              </a:lnTo>
                              <a:lnTo>
                                <a:pt x="317" y="866"/>
                              </a:lnTo>
                              <a:lnTo>
                                <a:pt x="325" y="872"/>
                              </a:lnTo>
                              <a:lnTo>
                                <a:pt x="333" y="878"/>
                              </a:lnTo>
                              <a:lnTo>
                                <a:pt x="340" y="884"/>
                              </a:lnTo>
                              <a:lnTo>
                                <a:pt x="347" y="888"/>
                              </a:lnTo>
                              <a:lnTo>
                                <a:pt x="354" y="884"/>
                              </a:lnTo>
                              <a:lnTo>
                                <a:pt x="362" y="878"/>
                              </a:lnTo>
                              <a:lnTo>
                                <a:pt x="369" y="872"/>
                              </a:lnTo>
                              <a:lnTo>
                                <a:pt x="378" y="866"/>
                              </a:lnTo>
                              <a:lnTo>
                                <a:pt x="411" y="834"/>
                              </a:lnTo>
                              <a:lnTo>
                                <a:pt x="420" y="824"/>
                              </a:lnTo>
                              <a:lnTo>
                                <a:pt x="422" y="820"/>
                              </a:lnTo>
                              <a:lnTo>
                                <a:pt x="428" y="812"/>
                              </a:lnTo>
                              <a:lnTo>
                                <a:pt x="435" y="802"/>
                              </a:lnTo>
                              <a:lnTo>
                                <a:pt x="442" y="788"/>
                              </a:lnTo>
                              <a:lnTo>
                                <a:pt x="448" y="776"/>
                              </a:lnTo>
                              <a:lnTo>
                                <a:pt x="454" y="760"/>
                              </a:lnTo>
                              <a:lnTo>
                                <a:pt x="459" y="744"/>
                              </a:lnTo>
                              <a:lnTo>
                                <a:pt x="463" y="728"/>
                              </a:lnTo>
                              <a:lnTo>
                                <a:pt x="609" y="728"/>
                              </a:lnTo>
                              <a:lnTo>
                                <a:pt x="609" y="680"/>
                              </a:lnTo>
                              <a:lnTo>
                                <a:pt x="609" y="560"/>
                              </a:lnTo>
                              <a:lnTo>
                                <a:pt x="609" y="518"/>
                              </a:lnTo>
                              <a:lnTo>
                                <a:pt x="609" y="220"/>
                              </a:lnTo>
                              <a:lnTo>
                                <a:pt x="609" y="122"/>
                              </a:lnTo>
                              <a:close/>
                              <a:moveTo>
                                <a:pt x="695" y="0"/>
                              </a:moveTo>
                              <a:lnTo>
                                <a:pt x="684" y="0"/>
                              </a:lnTo>
                              <a:lnTo>
                                <a:pt x="684" y="12"/>
                              </a:lnTo>
                              <a:lnTo>
                                <a:pt x="684" y="710"/>
                              </a:lnTo>
                              <a:lnTo>
                                <a:pt x="683" y="722"/>
                              </a:lnTo>
                              <a:lnTo>
                                <a:pt x="682" y="737"/>
                              </a:lnTo>
                              <a:lnTo>
                                <a:pt x="680" y="750"/>
                              </a:lnTo>
                              <a:lnTo>
                                <a:pt x="677" y="763"/>
                              </a:lnTo>
                              <a:lnTo>
                                <a:pt x="673" y="773"/>
                              </a:lnTo>
                              <a:lnTo>
                                <a:pt x="669" y="783"/>
                              </a:lnTo>
                              <a:lnTo>
                                <a:pt x="664" y="791"/>
                              </a:lnTo>
                              <a:lnTo>
                                <a:pt x="659" y="799"/>
                              </a:lnTo>
                              <a:lnTo>
                                <a:pt x="653" y="805"/>
                              </a:lnTo>
                              <a:lnTo>
                                <a:pt x="647" y="811"/>
                              </a:lnTo>
                              <a:lnTo>
                                <a:pt x="640" y="816"/>
                              </a:lnTo>
                              <a:lnTo>
                                <a:pt x="633" y="820"/>
                              </a:lnTo>
                              <a:lnTo>
                                <a:pt x="627" y="824"/>
                              </a:lnTo>
                              <a:lnTo>
                                <a:pt x="619" y="828"/>
                              </a:lnTo>
                              <a:lnTo>
                                <a:pt x="612" y="831"/>
                              </a:lnTo>
                              <a:lnTo>
                                <a:pt x="605" y="834"/>
                              </a:lnTo>
                              <a:lnTo>
                                <a:pt x="348" y="948"/>
                              </a:lnTo>
                              <a:lnTo>
                                <a:pt x="91" y="834"/>
                              </a:lnTo>
                              <a:lnTo>
                                <a:pt x="84" y="831"/>
                              </a:lnTo>
                              <a:lnTo>
                                <a:pt x="76" y="828"/>
                              </a:lnTo>
                              <a:lnTo>
                                <a:pt x="69" y="824"/>
                              </a:lnTo>
                              <a:lnTo>
                                <a:pt x="62" y="820"/>
                              </a:lnTo>
                              <a:lnTo>
                                <a:pt x="55" y="815"/>
                              </a:lnTo>
                              <a:lnTo>
                                <a:pt x="48" y="810"/>
                              </a:lnTo>
                              <a:lnTo>
                                <a:pt x="42" y="805"/>
                              </a:lnTo>
                              <a:lnTo>
                                <a:pt x="37" y="798"/>
                              </a:lnTo>
                              <a:lnTo>
                                <a:pt x="32" y="791"/>
                              </a:lnTo>
                              <a:lnTo>
                                <a:pt x="27" y="782"/>
                              </a:lnTo>
                              <a:lnTo>
                                <a:pt x="22" y="773"/>
                              </a:lnTo>
                              <a:lnTo>
                                <a:pt x="19" y="762"/>
                              </a:lnTo>
                              <a:lnTo>
                                <a:pt x="16" y="750"/>
                              </a:lnTo>
                              <a:lnTo>
                                <a:pt x="14" y="737"/>
                              </a:lnTo>
                              <a:lnTo>
                                <a:pt x="12" y="722"/>
                              </a:lnTo>
                              <a:lnTo>
                                <a:pt x="12" y="710"/>
                              </a:lnTo>
                              <a:lnTo>
                                <a:pt x="12" y="12"/>
                              </a:lnTo>
                              <a:lnTo>
                                <a:pt x="684" y="12"/>
                              </a:lnTo>
                              <a:lnTo>
                                <a:pt x="684" y="0"/>
                              </a:lnTo>
                              <a:lnTo>
                                <a:pt x="0" y="0"/>
                              </a:lnTo>
                              <a:lnTo>
                                <a:pt x="0" y="727"/>
                              </a:lnTo>
                              <a:lnTo>
                                <a:pt x="1" y="739"/>
                              </a:lnTo>
                              <a:lnTo>
                                <a:pt x="3" y="752"/>
                              </a:lnTo>
                              <a:lnTo>
                                <a:pt x="5" y="764"/>
                              </a:lnTo>
                              <a:lnTo>
                                <a:pt x="9" y="775"/>
                              </a:lnTo>
                              <a:lnTo>
                                <a:pt x="13" y="784"/>
                              </a:lnTo>
                              <a:lnTo>
                                <a:pt x="17" y="793"/>
                              </a:lnTo>
                              <a:lnTo>
                                <a:pt x="22" y="801"/>
                              </a:lnTo>
                              <a:lnTo>
                                <a:pt x="28" y="808"/>
                              </a:lnTo>
                              <a:lnTo>
                                <a:pt x="34" y="815"/>
                              </a:lnTo>
                              <a:lnTo>
                                <a:pt x="41" y="821"/>
                              </a:lnTo>
                              <a:lnTo>
                                <a:pt x="48" y="827"/>
                              </a:lnTo>
                              <a:lnTo>
                                <a:pt x="56" y="831"/>
                              </a:lnTo>
                              <a:lnTo>
                                <a:pt x="64" y="836"/>
                              </a:lnTo>
                              <a:lnTo>
                                <a:pt x="72" y="840"/>
                              </a:lnTo>
                              <a:lnTo>
                                <a:pt x="81" y="845"/>
                              </a:lnTo>
                              <a:lnTo>
                                <a:pt x="348" y="962"/>
                              </a:lnTo>
                              <a:lnTo>
                                <a:pt x="381" y="948"/>
                              </a:lnTo>
                              <a:lnTo>
                                <a:pt x="622" y="841"/>
                              </a:lnTo>
                              <a:lnTo>
                                <a:pt x="630" y="837"/>
                              </a:lnTo>
                              <a:lnTo>
                                <a:pt x="637" y="833"/>
                              </a:lnTo>
                              <a:lnTo>
                                <a:pt x="644" y="829"/>
                              </a:lnTo>
                              <a:lnTo>
                                <a:pt x="651" y="824"/>
                              </a:lnTo>
                              <a:lnTo>
                                <a:pt x="658" y="818"/>
                              </a:lnTo>
                              <a:lnTo>
                                <a:pt x="664" y="812"/>
                              </a:lnTo>
                              <a:lnTo>
                                <a:pt x="670" y="805"/>
                              </a:lnTo>
                              <a:lnTo>
                                <a:pt x="676" y="797"/>
                              </a:lnTo>
                              <a:lnTo>
                                <a:pt x="681" y="788"/>
                              </a:lnTo>
                              <a:lnTo>
                                <a:pt x="685" y="778"/>
                              </a:lnTo>
                              <a:lnTo>
                                <a:pt x="689" y="768"/>
                              </a:lnTo>
                              <a:lnTo>
                                <a:pt x="692" y="755"/>
                              </a:lnTo>
                              <a:lnTo>
                                <a:pt x="694" y="742"/>
                              </a:lnTo>
                              <a:lnTo>
                                <a:pt x="695" y="727"/>
                              </a:lnTo>
                              <a:lnTo>
                                <a:pt x="695" y="710"/>
                              </a:lnTo>
                              <a:lnTo>
                                <a:pt x="695" y="12"/>
                              </a:lnTo>
                              <a:lnTo>
                                <a:pt x="6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3807E" id="Полилиния 10" o:spid="_x0000_s1026" style="position:absolute;margin-left:308.15pt;margin-top:-.3pt;width:34pt;height:48.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6,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" path="m609,122r-12,6l585,134r-10,8l564,150r-2,2l562,220r,298l562,560r,120l466,680r,-12l465,662r,-8l464,648r-2,-12l461,630r-1,-4l468,624r9,-2l484,618r7,-2l497,612r6,-4l513,600r4,-6l521,590r4,-6l526,582r2,-2l534,570r4,-10l562,560r,-42l541,518r-2,-4l536,506r-4,-6l527,492r-7,-8l513,476r-8,-6l497,464r1,-18l498,430r2,-24l503,376r2,-20l509,338r2,-8l513,320r4,-16l519,298r3,-8l527,276r2,-6l532,264r11,-20l546,238r3,-4l552,230r3,-4l558,224r4,-4l562,152r-8,6l545,168r-8,10l529,188r-8,10l514,210r-6,12l502,234r-6,12l491,258r-5,14l482,284r-8,28l471,326r-6,28l463,368r-5,28l457,410r-2,12l454,436r-1,14l452,464r-1,12l449,500r16,2l477,504r9,6l492,516r4,6l498,530r1,8l499,544r-2,8l494,560r-5,6l483,572r-7,4l466,580r-10,2l445,582,435,570r-5,-6l422,550r-2,-4l420,662r,10l419,676r-1,4l414,680r,48l413,736r-2,14l408,762r-3,6l400,780r-6,12l391,796r-4,6l378,810r-5,6l368,820r,-92l414,728r,-48l368,680r1,-8l372,666r10,-14l389,648r8,-6l405,638r9,-2l416,644r2,6l420,662r,-116l418,542r-4,-6l411,528r-3,-8l399,498r-2,-8l392,474r-1,-8l391,594r-7,2l377,598r-8,4l363,608r-6,4l352,616r-3,4l347,624r-1,-4l343,616r-5,-4l332,608r-5,-4l327,728r,92l322,816r-5,-6l309,802r-4,-6l301,792r-6,-12l290,768r-2,-6l285,750r-3,-14l282,728r45,l327,604r-2,-2l323,601r,79l273,680r-1,-12l273,658r2,-14l277,636r10,2l295,642r8,6l310,652r9,14l322,672r1,8l323,601r-5,-3l311,596r-7,-2l307,586r40,-96l391,594r,-128l389,458r-6,-32l381,410r-1,-8l379,394r-1,-16l377,370r,-8l375,338r,-18l375,284r,-14l377,242r2,-24l380,208r1,-12l382,186r1,-10l384,158r,-8l384,140r-1,-8l381,120r-2,-8l377,106,373,94r-2,-6l368,84r-3,-6l360,70r-4,-6l353,60r-3,-2l347,54r-3,4l341,60r-3,4l335,70r-6,8l326,84r-2,4l322,94r-5,12l316,112r-2,8l312,132r-1,8l311,150r,8l311,176r1,10l313,196r1,12l316,218r2,24l319,272r1,12l320,320r-1,18l318,354r,8l317,370r-2,26l312,420r-1,10l310,438r-2,8l303,472r-6,24l294,504r-8,22l279,542r-3,6l268,562r-4,6l250,586r-11,-2l235,583r,41l234,630r-1,4l231,640r-1,8l229,654r,8l228,680r-96,l132,560r24,l160,570r3,4l165,580r4,4l172,590r9,10l186,604r6,4l197,612r7,2l211,618r7,2l226,624r9,l235,583r-7,-1l219,578r-8,-6l205,566r-5,-6l197,552r-1,-8l196,538r1,-8l199,522r3,-4l203,516r6,-6l218,504r12,-2l245,500r-1,-24l243,464r-1,-14l240,436r-1,-14l238,410r-2,-14l232,368r-2,-14l224,326r-3,-14l213,284r-5,-12l204,258r-5,-12l196,241r,223l188,470r-8,6l173,484r-6,8l162,500r-5,6l154,514r-1,4l132,518r,-298l135,224r3,2l141,230r6,8l150,244r3,4l156,254r6,10l164,270r3,6l177,304r4,16l183,330r2,8l187,346r1,10l190,366r1,10l194,406r2,24l196,446r,18l196,241r-3,-7l187,222r-1,-2l180,210r-7,-12l166,188r-8,-10l149,168r-9,-10l130,150r-10,-8l109,134,97,128,85,122r,606l232,728r4,16l240,760r6,16l252,788r8,14l267,812r8,12l283,834r34,32l325,872r8,6l340,884r7,4l354,884r8,-6l369,872r9,-6l411,834r9,-10l422,820r6,-8l435,802r7,-14l448,776r6,-16l459,744r4,-16l609,728r,-48l609,560r,-42l609,220r,-98xm695,l684,r,12l684,710r-1,12l682,737r-2,13l677,763r-4,10l669,783r-5,8l659,799r-6,6l647,811r-7,5l633,820r-6,4l619,828r-7,3l605,834,348,948,91,834r-7,-3l76,828r-7,-4l62,820r-7,-5l48,810r-6,-5l37,798r-5,-7l27,782r-5,-9l19,762,16,750,14,737,12,722r,-12l12,12r672,l684,,,,,727r1,12l3,752r2,12l9,775r4,9l17,793r5,8l28,808r6,7l41,821r7,6l56,831r8,5l72,840r9,5l348,962r33,-14l622,841r8,-4l637,833r7,-4l651,824r7,-6l664,812r6,-7l676,797r5,-9l685,778r4,-10l692,755r2,-13l695,727r,-17l695,12,695,xe" fillcolor="black" stroked="f">
                <v:path arrowok="t" o:connecttype="custom" o:connectlocs="348666,525055;286626,600062;312062,582264;333776,551752;322609,503442;313303,422078;328193,367411;348666,335628;315164,336899;288487,420807;279801,498357;309581,537768;282903,565737;259949,625489;248161,691597;256847,658543;251263,601334;254985,531411;233892,575907;212798,587349;191704,705582;174953,658543;169370,614047;199770,622946;242577,573365;233892,430977;235753,328000;236373,272062;220863,236465;204112,245365;192945,284775;197288,349613;195427,447504;177435,530140;145795,592435;81893,628031;112293,577179;145795,592435;121599,541582;142693,514884;146415,447504;123460,352155;97403,517427;91199,347070;112293,399194;121599,469117;107330,321644;60179,277147;161305,705582;215280,760249;265532,711939;377825,628031;424355,647101;408845,703675;375343,725923;29779,710667;8686,664264;620,665535;21094,713846;236373,798388;415670,707489;431180,647101" o:connectangles="0,0,0,0,0,0,0,0,0,0,0,0,0,0,0,0,0,0,0,0,0,0,0,0,0,0,0,0,0,0,0,0,0,0,0,0,0,0,0,0,0,0,0,0,0,0,0,0,0,0,0,0,0,0,0,0,0,0,0,0,0,0"/>
                <w10:wrap type="topAndBottom" anchorx="page"/>
              </v:shape>
            </w:pict>
          </mc:Fallback>
        </mc:AlternateContent>
      </w:r>
      <w:r w:rsidRPr="00053B58">
        <w:rPr>
          <w:spacing w:val="-2"/>
        </w:rPr>
        <w:t>Прокуратура</w:t>
      </w:r>
      <w:r w:rsidRPr="00053B58">
        <w:rPr>
          <w:spacing w:val="5"/>
        </w:rPr>
        <w:t xml:space="preserve"> </w:t>
      </w:r>
      <w:r w:rsidRPr="00053B58">
        <w:rPr>
          <w:spacing w:val="-2"/>
        </w:rPr>
        <w:t>України</w:t>
      </w:r>
    </w:p>
    <w:p w:rsidR="00123583" w:rsidRPr="00DE0B08" w:rsidRDefault="00123583" w:rsidP="00123583">
      <w:pPr>
        <w:pStyle w:val="Iaaeiaiea"/>
        <w:spacing w:before="0"/>
        <w:ind w:left="-567" w:right="282" w:firstLine="0"/>
        <w:jc w:val="center"/>
        <w:rPr>
          <w:rFonts w:ascii="Times New Roman" w:hAnsi="Times New Roman"/>
          <w:bCs/>
          <w:sz w:val="36"/>
          <w:szCs w:val="36"/>
        </w:rPr>
      </w:pPr>
      <w:r w:rsidRPr="00DE0B08">
        <w:rPr>
          <w:rFonts w:ascii="Times New Roman" w:hAnsi="Times New Roman"/>
          <w:bCs/>
          <w:sz w:val="36"/>
          <w:szCs w:val="36"/>
        </w:rPr>
        <w:t>ЗАКАРПАТСЬКА ОБЛАСНА ПРОКУРАТУРА</w:t>
      </w:r>
    </w:p>
    <w:p w:rsidR="00123583" w:rsidRPr="009F3AC1" w:rsidRDefault="00123583" w:rsidP="00123583">
      <w:pPr>
        <w:pStyle w:val="Iaaeiaiea"/>
        <w:spacing w:before="0"/>
        <w:ind w:left="-567" w:right="282" w:firstLine="0"/>
        <w:jc w:val="center"/>
        <w:rPr>
          <w:rFonts w:ascii="Times New Roman" w:hAnsi="Times New Roman"/>
          <w:bCs/>
          <w:sz w:val="20"/>
        </w:rPr>
      </w:pPr>
      <w:r w:rsidRPr="009F3AC1">
        <w:rPr>
          <w:rFonts w:ascii="Times New Roman" w:hAnsi="Times New Roman"/>
          <w:bCs/>
          <w:sz w:val="20"/>
        </w:rPr>
        <w:t xml:space="preserve">вул. Коцюбинського, 2а, м. Ужгород, 88000 факс: </w:t>
      </w:r>
      <w:r w:rsidRPr="009F3AC1">
        <w:rPr>
          <w:rFonts w:ascii="Times New Roman" w:hAnsi="Times New Roman"/>
          <w:bCs/>
          <w:sz w:val="20"/>
          <w:lang w:val="ru-RU"/>
        </w:rPr>
        <w:t>(0312)</w:t>
      </w:r>
      <w:r w:rsidRPr="00DA76AA">
        <w:rPr>
          <w:rFonts w:ascii="Times New Roman" w:hAnsi="Times New Roman"/>
          <w:bCs/>
          <w:sz w:val="20"/>
          <w:lang w:val="ru-RU"/>
        </w:rPr>
        <w:t xml:space="preserve"> </w:t>
      </w:r>
      <w:r w:rsidRPr="009F3AC1">
        <w:rPr>
          <w:rFonts w:ascii="Times New Roman" w:hAnsi="Times New Roman"/>
          <w:bCs/>
          <w:sz w:val="20"/>
        </w:rPr>
        <w:t>61-52-77</w:t>
      </w:r>
    </w:p>
    <w:p w:rsidR="00123583" w:rsidRPr="009F3AC1" w:rsidRDefault="00123583" w:rsidP="00123583">
      <w:pPr>
        <w:pStyle w:val="Iaaeiaiea"/>
        <w:spacing w:before="0"/>
        <w:ind w:left="-567" w:right="282" w:firstLine="0"/>
        <w:jc w:val="center"/>
        <w:rPr>
          <w:rFonts w:ascii="Times New Roman" w:hAnsi="Times New Roman"/>
          <w:bCs/>
          <w:sz w:val="20"/>
        </w:rPr>
      </w:pPr>
      <w:proofErr w:type="gramStart"/>
      <w:r w:rsidRPr="009F3AC1">
        <w:rPr>
          <w:rFonts w:ascii="Times New Roman" w:hAnsi="Times New Roman"/>
          <w:bCs/>
          <w:sz w:val="20"/>
          <w:lang w:val="en-US"/>
        </w:rPr>
        <w:t>e</w:t>
      </w:r>
      <w:r w:rsidRPr="009F3AC1">
        <w:rPr>
          <w:rFonts w:ascii="Times New Roman" w:hAnsi="Times New Roman"/>
          <w:bCs/>
          <w:sz w:val="20"/>
        </w:rPr>
        <w:t>-</w:t>
      </w:r>
      <w:r w:rsidRPr="009F3AC1">
        <w:rPr>
          <w:rFonts w:ascii="Times New Roman" w:hAnsi="Times New Roman"/>
          <w:bCs/>
          <w:sz w:val="20"/>
          <w:lang w:val="en-US"/>
        </w:rPr>
        <w:t>mail</w:t>
      </w:r>
      <w:r w:rsidRPr="009F3AC1">
        <w:rPr>
          <w:rFonts w:ascii="Times New Roman" w:hAnsi="Times New Roman"/>
          <w:bCs/>
          <w:sz w:val="20"/>
        </w:rPr>
        <w:t>:</w:t>
      </w:r>
      <w:proofErr w:type="spellStart"/>
      <w:r w:rsidRPr="009F3AC1">
        <w:rPr>
          <w:rFonts w:ascii="Times New Roman" w:hAnsi="Times New Roman"/>
          <w:bCs/>
          <w:sz w:val="20"/>
          <w:lang w:val="en-US"/>
        </w:rPr>
        <w:t>Sekretariat</w:t>
      </w:r>
      <w:proofErr w:type="spellEnd"/>
      <w:r w:rsidRPr="009F3AC1">
        <w:rPr>
          <w:rFonts w:ascii="Times New Roman" w:hAnsi="Times New Roman"/>
          <w:bCs/>
          <w:sz w:val="20"/>
        </w:rPr>
        <w:t>@</w:t>
      </w:r>
      <w:proofErr w:type="spellStart"/>
      <w:r w:rsidRPr="009F3AC1">
        <w:rPr>
          <w:rFonts w:ascii="Times New Roman" w:hAnsi="Times New Roman"/>
          <w:bCs/>
          <w:sz w:val="20"/>
          <w:lang w:val="en-US"/>
        </w:rPr>
        <w:t>zak</w:t>
      </w:r>
      <w:proofErr w:type="spellEnd"/>
      <w:r w:rsidRPr="009F3AC1">
        <w:rPr>
          <w:rFonts w:ascii="Times New Roman" w:hAnsi="Times New Roman"/>
          <w:bCs/>
          <w:sz w:val="20"/>
        </w:rPr>
        <w:t>.</w:t>
      </w:r>
      <w:proofErr w:type="spellStart"/>
      <w:r w:rsidRPr="009F3AC1">
        <w:rPr>
          <w:rFonts w:ascii="Times New Roman" w:hAnsi="Times New Roman"/>
          <w:bCs/>
          <w:sz w:val="20"/>
          <w:lang w:val="en-US"/>
        </w:rPr>
        <w:t>gp</w:t>
      </w:r>
      <w:proofErr w:type="spellEnd"/>
      <w:r w:rsidRPr="009F3AC1">
        <w:rPr>
          <w:rFonts w:ascii="Times New Roman" w:hAnsi="Times New Roman"/>
          <w:bCs/>
          <w:sz w:val="20"/>
        </w:rPr>
        <w:t>.</w:t>
      </w:r>
      <w:proofErr w:type="spellStart"/>
      <w:r w:rsidRPr="009F3AC1">
        <w:rPr>
          <w:rFonts w:ascii="Times New Roman" w:hAnsi="Times New Roman"/>
          <w:bCs/>
          <w:sz w:val="20"/>
          <w:lang w:val="en-US"/>
        </w:rPr>
        <w:t>gov</w:t>
      </w:r>
      <w:proofErr w:type="spellEnd"/>
      <w:r w:rsidRPr="009F3AC1">
        <w:rPr>
          <w:rFonts w:ascii="Times New Roman" w:hAnsi="Times New Roman"/>
          <w:bCs/>
          <w:sz w:val="20"/>
        </w:rPr>
        <w:t>.</w:t>
      </w:r>
      <w:proofErr w:type="spellStart"/>
      <w:r w:rsidRPr="009F3AC1">
        <w:rPr>
          <w:rFonts w:ascii="Times New Roman" w:hAnsi="Times New Roman"/>
          <w:bCs/>
          <w:sz w:val="20"/>
          <w:lang w:val="en-US"/>
        </w:rPr>
        <w:t>ua</w:t>
      </w:r>
      <w:proofErr w:type="spellEnd"/>
      <w:proofErr w:type="gramEnd"/>
      <w:r w:rsidRPr="009F3AC1">
        <w:rPr>
          <w:rFonts w:ascii="Times New Roman" w:hAnsi="Times New Roman"/>
          <w:bCs/>
          <w:sz w:val="20"/>
        </w:rPr>
        <w:t xml:space="preserve">,  </w:t>
      </w:r>
      <w:r w:rsidRPr="009F3AC1">
        <w:rPr>
          <w:rFonts w:ascii="Times New Roman" w:hAnsi="Times New Roman"/>
          <w:bCs/>
          <w:sz w:val="20"/>
          <w:lang w:val="en-US"/>
        </w:rPr>
        <w:t>web</w:t>
      </w:r>
      <w:r w:rsidRPr="009F3AC1">
        <w:rPr>
          <w:rFonts w:ascii="Times New Roman" w:hAnsi="Times New Roman"/>
          <w:bCs/>
          <w:sz w:val="20"/>
        </w:rPr>
        <w:t>:</w:t>
      </w:r>
      <w:r w:rsidRPr="009F3AC1">
        <w:rPr>
          <w:rFonts w:ascii="Times New Roman" w:hAnsi="Times New Roman"/>
          <w:bCs/>
          <w:sz w:val="20"/>
          <w:lang w:val="en-US"/>
        </w:rPr>
        <w:t>www</w:t>
      </w:r>
      <w:r w:rsidRPr="009F3AC1">
        <w:rPr>
          <w:rFonts w:ascii="Times New Roman" w:hAnsi="Times New Roman"/>
          <w:sz w:val="20"/>
        </w:rPr>
        <w:t>.</w:t>
      </w:r>
      <w:r w:rsidRPr="009F3AC1">
        <w:rPr>
          <w:rFonts w:ascii="Times New Roman" w:hAnsi="Times New Roman"/>
          <w:bCs/>
          <w:sz w:val="20"/>
        </w:rPr>
        <w:t>zak.gp.gov.ua</w:t>
      </w:r>
    </w:p>
    <w:p w:rsidR="00123583" w:rsidRDefault="00123583" w:rsidP="00123583">
      <w:pPr>
        <w:pStyle w:val="Iaaeiaiea"/>
        <w:spacing w:before="0"/>
        <w:ind w:left="-567" w:right="282" w:firstLine="0"/>
        <w:jc w:val="center"/>
        <w:rPr>
          <w:rFonts w:ascii="Times New Roman" w:hAnsi="Times New Roman"/>
          <w:color w:val="202124"/>
          <w:sz w:val="20"/>
          <w:shd w:val="clear" w:color="auto" w:fill="FFFFFF"/>
        </w:rPr>
      </w:pPr>
      <w:r w:rsidRPr="009F3AC1">
        <w:rPr>
          <w:rFonts w:ascii="Times New Roman" w:hAnsi="Times New Roman"/>
          <w:bCs/>
          <w:sz w:val="20"/>
        </w:rPr>
        <w:t xml:space="preserve">Код ЄДРПОУ </w:t>
      </w:r>
      <w:r w:rsidRPr="009F3AC1">
        <w:rPr>
          <w:rFonts w:ascii="Times New Roman" w:hAnsi="Times New Roman"/>
          <w:color w:val="202124"/>
          <w:sz w:val="20"/>
          <w:shd w:val="clear" w:color="auto" w:fill="FFFFFF"/>
        </w:rPr>
        <w:t>02909967</w:t>
      </w:r>
    </w:p>
    <w:p w:rsidR="00123583" w:rsidRPr="009F3AC1" w:rsidRDefault="00123583" w:rsidP="00123583">
      <w:pPr>
        <w:pStyle w:val="Iaaeiaiea"/>
        <w:spacing w:before="0"/>
        <w:ind w:left="-567" w:right="282" w:firstLine="0"/>
        <w:jc w:val="center"/>
        <w:rPr>
          <w:rFonts w:ascii="Times New Roman" w:hAnsi="Times New Roman"/>
          <w:color w:val="202124"/>
          <w:sz w:val="20"/>
          <w:shd w:val="clear" w:color="auto" w:fill="FFFFFF"/>
        </w:rPr>
      </w:pPr>
    </w:p>
    <w:p w:rsidR="00123583" w:rsidRPr="0034304B" w:rsidRDefault="00123583" w:rsidP="00123583">
      <w:pPr>
        <w:pStyle w:val="a3"/>
        <w:spacing w:before="2"/>
        <w:rPr>
          <w:sz w:val="20"/>
        </w:rPr>
      </w:pPr>
    </w:p>
    <w:p w:rsidR="00123583" w:rsidRPr="0034304B" w:rsidRDefault="00123583" w:rsidP="00123583">
      <w:pPr>
        <w:ind w:firstLine="180"/>
        <w:rPr>
          <w:rFonts w:ascii="Times New Roman" w:hAnsi="Times New Roman"/>
          <w:sz w:val="24"/>
          <w:szCs w:val="24"/>
        </w:rPr>
      </w:pPr>
      <w:r w:rsidRPr="0034304B">
        <w:rPr>
          <w:rFonts w:ascii="Times New Roman" w:hAnsi="Times New Roman"/>
          <w:sz w:val="24"/>
          <w:szCs w:val="24"/>
        </w:rPr>
        <w:t xml:space="preserve">_____________ № ______________                        На № </w:t>
      </w:r>
      <w:r w:rsidRPr="0034304B">
        <w:rPr>
          <w:rFonts w:ascii="Times New Roman" w:hAnsi="Times New Roman"/>
          <w:sz w:val="24"/>
          <w:szCs w:val="24"/>
          <w:u w:val="single"/>
        </w:rPr>
        <w:tab/>
      </w:r>
      <w:r>
        <w:rPr>
          <w:rFonts w:ascii="Times New Roman" w:hAnsi="Times New Roman"/>
          <w:sz w:val="24"/>
          <w:szCs w:val="24"/>
          <w:u w:val="single"/>
        </w:rPr>
        <w:t>_____</w:t>
      </w:r>
      <w:r w:rsidRPr="0034304B">
        <w:rPr>
          <w:rFonts w:ascii="Times New Roman" w:hAnsi="Times New Roman"/>
          <w:sz w:val="24"/>
          <w:szCs w:val="24"/>
        </w:rPr>
        <w:t xml:space="preserve"> від </w:t>
      </w:r>
      <w:r w:rsidRPr="0034304B">
        <w:rPr>
          <w:rFonts w:ascii="Times New Roman" w:hAnsi="Times New Roman"/>
          <w:sz w:val="24"/>
          <w:szCs w:val="24"/>
          <w:u w:val="single"/>
        </w:rPr>
        <w:tab/>
      </w:r>
      <w:r>
        <w:rPr>
          <w:rFonts w:ascii="Times New Roman" w:hAnsi="Times New Roman"/>
          <w:sz w:val="24"/>
          <w:szCs w:val="24"/>
          <w:u w:val="single"/>
        </w:rPr>
        <w:t>___________</w:t>
      </w:r>
    </w:p>
    <w:tbl>
      <w:tblPr>
        <w:tblStyle w:val="a5"/>
        <w:tblW w:w="10628" w:type="dxa"/>
        <w:tblInd w:w="-5" w:type="dxa"/>
        <w:tblLook w:val="04A0" w:firstRow="1" w:lastRow="0" w:firstColumn="1" w:lastColumn="0" w:noHBand="0" w:noVBand="1"/>
      </w:tblPr>
      <w:tblGrid>
        <w:gridCol w:w="4816"/>
        <w:gridCol w:w="996"/>
        <w:gridCol w:w="3820"/>
        <w:gridCol w:w="996"/>
      </w:tblGrid>
      <w:tr w:rsidR="00123583" w:rsidTr="00DF0855">
        <w:trPr>
          <w:gridAfter w:val="1"/>
          <w:wAfter w:w="991" w:type="dxa"/>
        </w:trPr>
        <w:tc>
          <w:tcPr>
            <w:tcW w:w="4816" w:type="dxa"/>
            <w:tcBorders>
              <w:top w:val="nil"/>
              <w:left w:val="nil"/>
              <w:bottom w:val="nil"/>
              <w:right w:val="nil"/>
            </w:tcBorders>
          </w:tcPr>
          <w:p w:rsidR="00123583" w:rsidRDefault="00123583" w:rsidP="00DF0855">
            <w:pPr>
              <w:pStyle w:val="a3"/>
              <w:rPr>
                <w:sz w:val="20"/>
              </w:rPr>
            </w:pPr>
          </w:p>
        </w:tc>
        <w:tc>
          <w:tcPr>
            <w:tcW w:w="4816" w:type="dxa"/>
            <w:gridSpan w:val="2"/>
            <w:tcBorders>
              <w:top w:val="nil"/>
              <w:left w:val="nil"/>
              <w:bottom w:val="nil"/>
              <w:right w:val="nil"/>
            </w:tcBorders>
          </w:tcPr>
          <w:p w:rsidR="00123583" w:rsidRDefault="00123583" w:rsidP="00DF0855">
            <w:pPr>
              <w:pStyle w:val="a3"/>
              <w:rPr>
                <w:b/>
                <w:sz w:val="28"/>
                <w:szCs w:val="28"/>
              </w:rPr>
            </w:pPr>
          </w:p>
          <w:p w:rsidR="00123583" w:rsidRPr="003C20E8" w:rsidRDefault="00123583" w:rsidP="00DF0855">
            <w:pPr>
              <w:pStyle w:val="a3"/>
              <w:rPr>
                <w:b/>
                <w:sz w:val="28"/>
                <w:szCs w:val="28"/>
              </w:rPr>
            </w:pPr>
            <w:r w:rsidRPr="003C20E8">
              <w:rPr>
                <w:b/>
                <w:sz w:val="28"/>
                <w:szCs w:val="28"/>
              </w:rPr>
              <w:t>Голові Закарпатської обласної ради</w:t>
            </w:r>
          </w:p>
          <w:p w:rsidR="00123583" w:rsidRPr="003C20E8" w:rsidRDefault="00123583" w:rsidP="00DF0855">
            <w:pPr>
              <w:pStyle w:val="a3"/>
              <w:rPr>
                <w:b/>
                <w:sz w:val="28"/>
                <w:szCs w:val="28"/>
              </w:rPr>
            </w:pPr>
            <w:r w:rsidRPr="003C20E8">
              <w:rPr>
                <w:b/>
                <w:sz w:val="28"/>
                <w:szCs w:val="28"/>
              </w:rPr>
              <w:t>Володимиру ЧУБІР</w:t>
            </w:r>
            <w:r>
              <w:rPr>
                <w:b/>
                <w:sz w:val="28"/>
                <w:szCs w:val="28"/>
              </w:rPr>
              <w:t>ЦІ</w:t>
            </w:r>
          </w:p>
        </w:tc>
      </w:tr>
      <w:tr w:rsidR="00123583" w:rsidTr="00DF08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12" w:type="dxa"/>
            <w:gridSpan w:val="2"/>
          </w:tcPr>
          <w:p w:rsidR="00123583" w:rsidRDefault="00123583" w:rsidP="00DF0855">
            <w:pPr>
              <w:pStyle w:val="a3"/>
              <w:rPr>
                <w:sz w:val="20"/>
              </w:rPr>
            </w:pPr>
          </w:p>
        </w:tc>
        <w:tc>
          <w:tcPr>
            <w:tcW w:w="4816" w:type="dxa"/>
            <w:gridSpan w:val="2"/>
          </w:tcPr>
          <w:p w:rsidR="00123583" w:rsidRDefault="00123583" w:rsidP="00DF0855">
            <w:pPr>
              <w:pStyle w:val="a3"/>
              <w:rPr>
                <w:sz w:val="20"/>
              </w:rPr>
            </w:pPr>
          </w:p>
        </w:tc>
      </w:tr>
    </w:tbl>
    <w:p w:rsidR="00123583" w:rsidRPr="00053B58" w:rsidRDefault="00123583" w:rsidP="00123583">
      <w:pPr>
        <w:pStyle w:val="a3"/>
        <w:rPr>
          <w:sz w:val="20"/>
        </w:rPr>
      </w:pPr>
    </w:p>
    <w:p w:rsidR="00123583" w:rsidRDefault="00123583" w:rsidP="00123583">
      <w:pPr>
        <w:jc w:val="center"/>
        <w:rPr>
          <w:b/>
          <w:sz w:val="28"/>
          <w:szCs w:val="28"/>
        </w:rPr>
      </w:pPr>
    </w:p>
    <w:p w:rsidR="00123583" w:rsidRPr="0034304B" w:rsidRDefault="00123583" w:rsidP="00123583">
      <w:pPr>
        <w:spacing w:after="0" w:line="240" w:lineRule="auto"/>
        <w:jc w:val="center"/>
        <w:rPr>
          <w:rFonts w:ascii="Times New Roman" w:hAnsi="Times New Roman"/>
          <w:b/>
          <w:sz w:val="28"/>
          <w:szCs w:val="28"/>
        </w:rPr>
      </w:pPr>
      <w:r w:rsidRPr="0034304B">
        <w:rPr>
          <w:rFonts w:ascii="Times New Roman" w:hAnsi="Times New Roman"/>
          <w:b/>
          <w:sz w:val="28"/>
          <w:szCs w:val="28"/>
        </w:rPr>
        <w:t>І Н Ф О Р М А Ц І Я</w:t>
      </w:r>
    </w:p>
    <w:p w:rsidR="00123583" w:rsidRPr="0034304B" w:rsidRDefault="00123583" w:rsidP="00123583">
      <w:pPr>
        <w:spacing w:after="0" w:line="240" w:lineRule="auto"/>
        <w:jc w:val="center"/>
        <w:rPr>
          <w:rFonts w:ascii="Times New Roman" w:hAnsi="Times New Roman"/>
          <w:b/>
          <w:sz w:val="28"/>
          <w:szCs w:val="28"/>
        </w:rPr>
      </w:pPr>
      <w:r w:rsidRPr="0034304B">
        <w:rPr>
          <w:rFonts w:ascii="Times New Roman" w:hAnsi="Times New Roman"/>
          <w:b/>
          <w:sz w:val="28"/>
          <w:szCs w:val="28"/>
        </w:rPr>
        <w:t>про результати діяльність органів прокуратури</w:t>
      </w:r>
    </w:p>
    <w:p w:rsidR="00123583" w:rsidRPr="0034304B" w:rsidRDefault="00123583" w:rsidP="00123583">
      <w:pPr>
        <w:spacing w:after="0" w:line="240" w:lineRule="auto"/>
        <w:jc w:val="center"/>
        <w:rPr>
          <w:rFonts w:ascii="Times New Roman" w:hAnsi="Times New Roman"/>
          <w:b/>
          <w:sz w:val="28"/>
          <w:szCs w:val="28"/>
        </w:rPr>
      </w:pPr>
      <w:r w:rsidRPr="0034304B">
        <w:rPr>
          <w:rFonts w:ascii="Times New Roman" w:hAnsi="Times New Roman"/>
          <w:b/>
          <w:sz w:val="28"/>
          <w:szCs w:val="28"/>
        </w:rPr>
        <w:t xml:space="preserve">на території Закарпатської області у </w:t>
      </w:r>
      <w:r w:rsidRPr="00A42BFB">
        <w:rPr>
          <w:rFonts w:ascii="Times New Roman" w:hAnsi="Times New Roman"/>
          <w:b/>
          <w:sz w:val="28"/>
          <w:szCs w:val="28"/>
        </w:rPr>
        <w:t>202</w:t>
      </w:r>
      <w:r>
        <w:rPr>
          <w:rFonts w:ascii="Times New Roman" w:hAnsi="Times New Roman"/>
          <w:b/>
          <w:sz w:val="28"/>
          <w:szCs w:val="28"/>
        </w:rPr>
        <w:t>2</w:t>
      </w:r>
      <w:r w:rsidRPr="00A42BFB">
        <w:rPr>
          <w:rFonts w:ascii="Times New Roman" w:hAnsi="Times New Roman"/>
          <w:b/>
          <w:sz w:val="28"/>
          <w:szCs w:val="28"/>
        </w:rPr>
        <w:t xml:space="preserve"> ро</w:t>
      </w:r>
      <w:r>
        <w:rPr>
          <w:rFonts w:ascii="Times New Roman" w:hAnsi="Times New Roman"/>
          <w:b/>
          <w:sz w:val="28"/>
          <w:szCs w:val="28"/>
        </w:rPr>
        <w:t>ці</w:t>
      </w:r>
    </w:p>
    <w:p w:rsidR="00123583" w:rsidRPr="0034304B" w:rsidRDefault="00123583" w:rsidP="00123583">
      <w:pPr>
        <w:spacing w:after="0" w:line="240" w:lineRule="auto"/>
        <w:jc w:val="center"/>
        <w:rPr>
          <w:rFonts w:ascii="Times New Roman" w:hAnsi="Times New Roman"/>
          <w:b/>
          <w:sz w:val="28"/>
          <w:szCs w:val="28"/>
        </w:rPr>
      </w:pPr>
      <w:r w:rsidRPr="0034304B">
        <w:rPr>
          <w:rFonts w:ascii="Times New Roman" w:hAnsi="Times New Roman"/>
          <w:b/>
          <w:sz w:val="28"/>
          <w:szCs w:val="28"/>
        </w:rPr>
        <w:t>(відповідно до статті 6 Закону України «Про прокуратуру»)</w:t>
      </w:r>
    </w:p>
    <w:p w:rsidR="00123583" w:rsidRDefault="00123583" w:rsidP="00123583"/>
    <w:p w:rsidR="00123583" w:rsidRPr="00031E3B" w:rsidRDefault="00123583" w:rsidP="00123583">
      <w:pPr>
        <w:spacing w:after="120" w:line="240" w:lineRule="auto"/>
        <w:ind w:firstLine="709"/>
        <w:jc w:val="both"/>
        <w:rPr>
          <w:rFonts w:ascii="Times New Roman" w:hAnsi="Times New Roman"/>
          <w:sz w:val="28"/>
          <w:szCs w:val="28"/>
        </w:rPr>
      </w:pPr>
      <w:r w:rsidRPr="00031E3B">
        <w:rPr>
          <w:rFonts w:ascii="Times New Roman" w:hAnsi="Times New Roman"/>
          <w:sz w:val="28"/>
          <w:szCs w:val="28"/>
        </w:rPr>
        <w:t>У межах повноважень, визначених Конституцією України та Законом України «Про прокуратуру», упродовж 2022 року Закарпатською обласною прокуратурою забезпечено належну організацію роботи і управління, повноту та своєчасність усунення порушень закону, реальний захист та поновлення порушених прав і свобод людини, інтересів суспільства та держави, відшкодування завданих збитків тощо.</w:t>
      </w:r>
    </w:p>
    <w:p w:rsidR="00123583" w:rsidRPr="00031E3B" w:rsidRDefault="00123583" w:rsidP="00123583">
      <w:pPr>
        <w:spacing w:after="120" w:line="240" w:lineRule="auto"/>
        <w:ind w:firstLine="709"/>
        <w:jc w:val="both"/>
        <w:rPr>
          <w:rFonts w:ascii="Times New Roman" w:hAnsi="Times New Roman"/>
          <w:sz w:val="28"/>
          <w:szCs w:val="28"/>
        </w:rPr>
      </w:pPr>
      <w:r w:rsidRPr="00031E3B">
        <w:rPr>
          <w:rFonts w:ascii="Times New Roman" w:hAnsi="Times New Roman"/>
          <w:sz w:val="28"/>
          <w:szCs w:val="28"/>
        </w:rPr>
        <w:t>У процесі організації і процесуального керівництва досудовим розслідуванням особливу увагу приділено розвитку міжвідомчої співпраці, а також використанню найбільш ефективних заходів впливу.</w:t>
      </w:r>
    </w:p>
    <w:p w:rsidR="00123583" w:rsidRPr="00031E3B" w:rsidRDefault="00123583" w:rsidP="00123583">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З цією метою Закарпатською обласною прокуратурою забезпечено функціонування 12 міжвідомчих робочих груп, створених наказами керівника обласної прокуратури, для узгодження зусиль правоохоронних органів регіону. </w:t>
      </w:r>
    </w:p>
    <w:p w:rsidR="00123583" w:rsidRPr="00031E3B" w:rsidRDefault="00123583" w:rsidP="00123583">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Вжиті заходи управлінського, організаційного та координаційного характеру сприяли підвищенню рівня узгодженості дій правоохоронних органів, дозволили стабілізувати криміногенну ситуацію в Закарпатській області та в цілому підвищити рівень боротьби зі злочинністю. </w:t>
      </w:r>
    </w:p>
    <w:p w:rsidR="00123583" w:rsidRPr="00031E3B" w:rsidRDefault="00123583" w:rsidP="00123583">
      <w:pPr>
        <w:spacing w:after="120" w:line="240" w:lineRule="auto"/>
        <w:ind w:firstLine="709"/>
        <w:jc w:val="both"/>
        <w:rPr>
          <w:rFonts w:ascii="Times New Roman" w:hAnsi="Times New Roman"/>
          <w:b/>
          <w:sz w:val="28"/>
          <w:szCs w:val="28"/>
        </w:rPr>
      </w:pPr>
      <w:r w:rsidRPr="00031E3B">
        <w:rPr>
          <w:rFonts w:ascii="Times New Roman" w:hAnsi="Times New Roman"/>
          <w:b/>
          <w:sz w:val="28"/>
          <w:szCs w:val="28"/>
        </w:rPr>
        <w:t>І. Загальна характеристика злочинності.</w:t>
      </w:r>
    </w:p>
    <w:p w:rsidR="00EB66A7" w:rsidRPr="00D05BD5" w:rsidRDefault="00EB66A7" w:rsidP="00EB66A7">
      <w:pPr>
        <w:pStyle w:val="a8"/>
        <w:ind w:firstLine="709"/>
        <w:jc w:val="both"/>
        <w:rPr>
          <w:rStyle w:val="markedcontent"/>
          <w:rFonts w:ascii="Times New Roman" w:hAnsi="Times New Roman"/>
          <w:sz w:val="28"/>
          <w:szCs w:val="28"/>
        </w:rPr>
      </w:pPr>
      <w:r w:rsidRPr="00D05BD5">
        <w:rPr>
          <w:rStyle w:val="markedcontent"/>
          <w:rFonts w:ascii="Times New Roman" w:hAnsi="Times New Roman"/>
          <w:sz w:val="28"/>
          <w:szCs w:val="28"/>
        </w:rPr>
        <w:t xml:space="preserve">Повномасштабне вторгнення </w:t>
      </w:r>
      <w:proofErr w:type="spellStart"/>
      <w:r w:rsidRPr="00D05BD5">
        <w:rPr>
          <w:rStyle w:val="markedcontent"/>
          <w:rFonts w:ascii="Times New Roman" w:hAnsi="Times New Roman"/>
          <w:sz w:val="28"/>
          <w:szCs w:val="28"/>
        </w:rPr>
        <w:t>рф</w:t>
      </w:r>
      <w:proofErr w:type="spellEnd"/>
      <w:r w:rsidRPr="00D05BD5">
        <w:rPr>
          <w:rStyle w:val="markedcontent"/>
          <w:rFonts w:ascii="Times New Roman" w:hAnsi="Times New Roman"/>
          <w:sz w:val="28"/>
          <w:szCs w:val="28"/>
        </w:rPr>
        <w:t xml:space="preserve"> на українські землі 24 лютого минулого року вплинуло на всі сфери життєдіяльності держави та, відповідно, </w:t>
      </w:r>
      <w:proofErr w:type="spellStart"/>
      <w:r w:rsidRPr="00D05BD5">
        <w:rPr>
          <w:rStyle w:val="markedcontent"/>
          <w:rFonts w:ascii="Times New Roman" w:hAnsi="Times New Roman"/>
          <w:sz w:val="28"/>
          <w:szCs w:val="28"/>
        </w:rPr>
        <w:t>внесло</w:t>
      </w:r>
      <w:proofErr w:type="spellEnd"/>
      <w:r w:rsidRPr="00D05BD5">
        <w:rPr>
          <w:rStyle w:val="markedcontent"/>
          <w:rFonts w:ascii="Times New Roman" w:hAnsi="Times New Roman"/>
          <w:sz w:val="28"/>
          <w:szCs w:val="28"/>
        </w:rPr>
        <w:t xml:space="preserve"> корективи у динаміку та структуру злочинності, завдання та пріоритети в роботі правоохоронних органів.</w:t>
      </w:r>
    </w:p>
    <w:p w:rsidR="00EB66A7" w:rsidRPr="00D05BD5" w:rsidRDefault="00EB66A7" w:rsidP="00EB66A7">
      <w:pPr>
        <w:pStyle w:val="a8"/>
        <w:ind w:firstLine="709"/>
        <w:jc w:val="both"/>
        <w:rPr>
          <w:rStyle w:val="markedcontent"/>
          <w:rFonts w:ascii="Times New Roman" w:hAnsi="Times New Roman"/>
          <w:sz w:val="28"/>
          <w:szCs w:val="28"/>
        </w:rPr>
      </w:pPr>
      <w:r w:rsidRPr="00D05BD5">
        <w:rPr>
          <w:rStyle w:val="markedcontent"/>
          <w:rFonts w:ascii="Times New Roman" w:hAnsi="Times New Roman"/>
          <w:sz w:val="28"/>
          <w:szCs w:val="28"/>
        </w:rPr>
        <w:lastRenderedPageBreak/>
        <w:t>З огляду на прикордонне розташування регіону та суттєве збільшення його населення за рахунок внутрішньо переміщених осіб, Закарпатська область не стала виключенням.</w:t>
      </w:r>
    </w:p>
    <w:p w:rsidR="00EB66A7" w:rsidRPr="00D05BD5" w:rsidRDefault="00EB66A7" w:rsidP="00EB66A7">
      <w:pPr>
        <w:pStyle w:val="a8"/>
        <w:ind w:firstLine="709"/>
        <w:jc w:val="both"/>
        <w:rPr>
          <w:rFonts w:ascii="Times New Roman" w:hAnsi="Times New Roman"/>
          <w:sz w:val="28"/>
          <w:szCs w:val="28"/>
        </w:rPr>
      </w:pPr>
      <w:r w:rsidRPr="00D05BD5">
        <w:rPr>
          <w:rFonts w:ascii="Times New Roman" w:hAnsi="Times New Roman"/>
          <w:sz w:val="28"/>
          <w:szCs w:val="28"/>
        </w:rPr>
        <w:t xml:space="preserve">Так, упродовж минулого року відзначається ріст рівня злочинності на </w:t>
      </w:r>
      <w:r w:rsidRPr="00D05BD5">
        <w:rPr>
          <w:rFonts w:ascii="Times New Roman" w:hAnsi="Times New Roman"/>
          <w:sz w:val="28"/>
          <w:szCs w:val="28"/>
        </w:rPr>
        <w:br/>
        <w:t xml:space="preserve">10 тисяч населення, кількості облікованих особливо тяжких, тяжких злочинів та кримінальних проступків. </w:t>
      </w:r>
    </w:p>
    <w:p w:rsidR="00123583" w:rsidRPr="00031E3B" w:rsidRDefault="00123583" w:rsidP="00123583">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У Єдиному реєстрі досудових розслідувань зареєстровано </w:t>
      </w:r>
      <w:r>
        <w:rPr>
          <w:rFonts w:ascii="Times New Roman" w:hAnsi="Times New Roman"/>
          <w:sz w:val="28"/>
          <w:szCs w:val="28"/>
        </w:rPr>
        <w:t xml:space="preserve">                                     </w:t>
      </w:r>
      <w:r w:rsidR="00EB66A7" w:rsidRPr="00EB66A7">
        <w:rPr>
          <w:rFonts w:ascii="Times New Roman" w:hAnsi="Times New Roman"/>
          <w:bCs/>
          <w:sz w:val="28"/>
          <w:szCs w:val="28"/>
        </w:rPr>
        <w:t>17915</w:t>
      </w:r>
      <w:r w:rsidRPr="00031E3B">
        <w:rPr>
          <w:rFonts w:ascii="Times New Roman" w:hAnsi="Times New Roman"/>
          <w:sz w:val="28"/>
          <w:szCs w:val="28"/>
        </w:rPr>
        <w:t xml:space="preserve"> кримінальних правопорушень, що на </w:t>
      </w:r>
      <w:r w:rsidR="000B494F" w:rsidRPr="000B494F">
        <w:rPr>
          <w:rFonts w:ascii="Times New Roman" w:hAnsi="Times New Roman"/>
          <w:sz w:val="28"/>
          <w:szCs w:val="28"/>
        </w:rPr>
        <w:t>1,7%</w:t>
      </w:r>
      <w:r w:rsidR="000B494F" w:rsidRPr="00120D03">
        <w:t xml:space="preserve"> </w:t>
      </w:r>
      <w:r w:rsidRPr="00031E3B">
        <w:rPr>
          <w:rFonts w:ascii="Times New Roman" w:hAnsi="Times New Roman"/>
          <w:sz w:val="28"/>
          <w:szCs w:val="28"/>
        </w:rPr>
        <w:t xml:space="preserve"> </w:t>
      </w:r>
      <w:r w:rsidR="000B494F">
        <w:rPr>
          <w:rFonts w:ascii="Times New Roman" w:hAnsi="Times New Roman"/>
          <w:sz w:val="28"/>
          <w:szCs w:val="28"/>
        </w:rPr>
        <w:t>більше</w:t>
      </w:r>
      <w:r w:rsidRPr="00031E3B">
        <w:rPr>
          <w:rFonts w:ascii="Times New Roman" w:hAnsi="Times New Roman"/>
          <w:sz w:val="28"/>
          <w:szCs w:val="28"/>
        </w:rPr>
        <w:t xml:space="preserve"> ніж за аналогічний період минулого року (</w:t>
      </w:r>
      <w:r w:rsidR="000B494F" w:rsidRPr="000B494F">
        <w:rPr>
          <w:rFonts w:ascii="Times New Roman" w:hAnsi="Times New Roman"/>
          <w:bCs/>
          <w:sz w:val="28"/>
          <w:szCs w:val="28"/>
        </w:rPr>
        <w:t>17622</w:t>
      </w:r>
      <w:r w:rsidRPr="00031E3B">
        <w:rPr>
          <w:rFonts w:ascii="Times New Roman" w:hAnsi="Times New Roman"/>
          <w:sz w:val="28"/>
          <w:szCs w:val="28"/>
        </w:rPr>
        <w:t>).</w:t>
      </w:r>
    </w:p>
    <w:p w:rsidR="000B494F" w:rsidRPr="000B494F" w:rsidRDefault="000B494F" w:rsidP="000B494F">
      <w:pPr>
        <w:spacing w:after="120"/>
        <w:ind w:firstLine="567"/>
        <w:jc w:val="both"/>
        <w:rPr>
          <w:rFonts w:ascii="Times New Roman" w:hAnsi="Times New Roman"/>
          <w:sz w:val="28"/>
          <w:szCs w:val="28"/>
        </w:rPr>
      </w:pPr>
      <w:r w:rsidRPr="0052269C">
        <w:rPr>
          <w:rFonts w:ascii="Times New Roman" w:hAnsi="Times New Roman"/>
          <w:sz w:val="28"/>
          <w:szCs w:val="28"/>
        </w:rPr>
        <w:t>Найбільше</w:t>
      </w:r>
      <w:r w:rsidRPr="000B494F">
        <w:rPr>
          <w:rFonts w:ascii="Times New Roman" w:hAnsi="Times New Roman"/>
          <w:sz w:val="28"/>
          <w:szCs w:val="28"/>
        </w:rPr>
        <w:t xml:space="preserve"> зареєстровано кримінальних правопорушень в Ужгородському (</w:t>
      </w:r>
      <w:r w:rsidRPr="000B494F">
        <w:rPr>
          <w:rFonts w:ascii="Times New Roman" w:hAnsi="Times New Roman"/>
          <w:bCs/>
          <w:sz w:val="28"/>
          <w:szCs w:val="28"/>
          <w:lang w:val="ru-RU"/>
        </w:rPr>
        <w:t>6595)</w:t>
      </w:r>
      <w:r w:rsidRPr="000B494F">
        <w:rPr>
          <w:rFonts w:ascii="Times New Roman" w:hAnsi="Times New Roman"/>
          <w:sz w:val="28"/>
          <w:szCs w:val="28"/>
        </w:rPr>
        <w:t xml:space="preserve">, Мукачівському (4496) районах, </w:t>
      </w:r>
      <w:r w:rsidRPr="0052269C">
        <w:rPr>
          <w:rFonts w:ascii="Times New Roman" w:hAnsi="Times New Roman"/>
          <w:sz w:val="28"/>
          <w:szCs w:val="28"/>
        </w:rPr>
        <w:t xml:space="preserve">найменше </w:t>
      </w:r>
      <w:r w:rsidRPr="000B494F">
        <w:rPr>
          <w:rFonts w:ascii="Times New Roman" w:hAnsi="Times New Roman"/>
          <w:sz w:val="28"/>
          <w:szCs w:val="28"/>
        </w:rPr>
        <w:t xml:space="preserve">- у Рахівському районі (998). </w:t>
      </w:r>
    </w:p>
    <w:p w:rsidR="00123583" w:rsidRPr="00031E3B" w:rsidRDefault="00123583" w:rsidP="00123583">
      <w:pPr>
        <w:spacing w:after="120" w:line="240" w:lineRule="auto"/>
        <w:ind w:firstLine="709"/>
        <w:jc w:val="both"/>
        <w:rPr>
          <w:rFonts w:ascii="Times New Roman" w:hAnsi="Times New Roman"/>
          <w:sz w:val="28"/>
          <w:szCs w:val="28"/>
        </w:rPr>
      </w:pPr>
      <w:r w:rsidRPr="00031E3B">
        <w:rPr>
          <w:rFonts w:ascii="Times New Roman" w:hAnsi="Times New Roman"/>
          <w:sz w:val="28"/>
          <w:szCs w:val="28"/>
        </w:rPr>
        <w:t>У кожному другому зареєстрованому правопорушенні (</w:t>
      </w:r>
      <w:r w:rsidR="000B494F" w:rsidRPr="000B494F">
        <w:rPr>
          <w:rFonts w:ascii="Times New Roman" w:hAnsi="Times New Roman"/>
          <w:sz w:val="28"/>
          <w:szCs w:val="28"/>
        </w:rPr>
        <w:t>47,2%</w:t>
      </w:r>
      <w:r w:rsidRPr="00031E3B">
        <w:rPr>
          <w:rFonts w:ascii="Times New Roman" w:hAnsi="Times New Roman"/>
          <w:sz w:val="28"/>
          <w:szCs w:val="28"/>
        </w:rPr>
        <w:t xml:space="preserve">) прийнято рішення про закриття з </w:t>
      </w:r>
      <w:proofErr w:type="spellStart"/>
      <w:r w:rsidRPr="00031E3B">
        <w:rPr>
          <w:rFonts w:ascii="Times New Roman" w:hAnsi="Times New Roman"/>
          <w:sz w:val="28"/>
          <w:szCs w:val="28"/>
        </w:rPr>
        <w:t>реабілітуючих</w:t>
      </w:r>
      <w:proofErr w:type="spellEnd"/>
      <w:r w:rsidRPr="00031E3B">
        <w:rPr>
          <w:rFonts w:ascii="Times New Roman" w:hAnsi="Times New Roman"/>
          <w:sz w:val="28"/>
          <w:szCs w:val="28"/>
        </w:rPr>
        <w:t xml:space="preserve"> підстав (</w:t>
      </w:r>
      <w:r w:rsidR="000B494F" w:rsidRPr="000B494F">
        <w:rPr>
          <w:rFonts w:ascii="Times New Roman" w:hAnsi="Times New Roman"/>
          <w:sz w:val="28"/>
          <w:szCs w:val="28"/>
        </w:rPr>
        <w:t>8453</w:t>
      </w:r>
      <w:r w:rsidRPr="00031E3B">
        <w:rPr>
          <w:rFonts w:ascii="Times New Roman" w:hAnsi="Times New Roman"/>
          <w:sz w:val="28"/>
          <w:szCs w:val="28"/>
        </w:rPr>
        <w:t xml:space="preserve">). </w:t>
      </w:r>
    </w:p>
    <w:p w:rsidR="00123583" w:rsidRPr="00031E3B" w:rsidRDefault="00123583" w:rsidP="00123583">
      <w:pPr>
        <w:spacing w:after="120" w:line="240" w:lineRule="auto"/>
        <w:jc w:val="center"/>
        <w:rPr>
          <w:rFonts w:ascii="Times New Roman" w:hAnsi="Times New Roman"/>
          <w:sz w:val="28"/>
          <w:szCs w:val="28"/>
        </w:rPr>
      </w:pPr>
      <w:r w:rsidRPr="00AF7B69">
        <w:rPr>
          <w:noProof/>
          <w:lang w:eastAsia="uk-UA"/>
        </w:rPr>
        <w:drawing>
          <wp:inline distT="0" distB="0" distL="0" distR="0" wp14:anchorId="2D5AF507" wp14:editId="1576E8E2">
            <wp:extent cx="5324475" cy="3657600"/>
            <wp:effectExtent l="0" t="0" r="9525"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23583" w:rsidRPr="00031E3B" w:rsidRDefault="00123583" w:rsidP="00123583">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Від вчинених кримінальних правопорушень потерпіло </w:t>
      </w:r>
      <w:r w:rsidR="00C13C0C">
        <w:rPr>
          <w:rFonts w:ascii="Times New Roman" w:hAnsi="Times New Roman"/>
          <w:sz w:val="28"/>
          <w:szCs w:val="28"/>
        </w:rPr>
        <w:t>4266</w:t>
      </w:r>
      <w:r w:rsidRPr="00031E3B">
        <w:rPr>
          <w:rFonts w:ascii="Times New Roman" w:hAnsi="Times New Roman"/>
          <w:sz w:val="28"/>
          <w:szCs w:val="28"/>
        </w:rPr>
        <w:t xml:space="preserve"> осіб, у тому числі </w:t>
      </w:r>
      <w:r w:rsidR="00C13C0C">
        <w:rPr>
          <w:rFonts w:ascii="Times New Roman" w:hAnsi="Times New Roman"/>
          <w:sz w:val="28"/>
          <w:szCs w:val="28"/>
        </w:rPr>
        <w:t>181</w:t>
      </w:r>
      <w:r w:rsidRPr="00031E3B">
        <w:rPr>
          <w:rFonts w:ascii="Times New Roman" w:hAnsi="Times New Roman"/>
          <w:sz w:val="28"/>
          <w:szCs w:val="28"/>
        </w:rPr>
        <w:t xml:space="preserve"> </w:t>
      </w:r>
      <w:r w:rsidR="00C13C0C">
        <w:rPr>
          <w:rFonts w:ascii="Times New Roman" w:hAnsi="Times New Roman"/>
          <w:sz w:val="28"/>
          <w:szCs w:val="28"/>
        </w:rPr>
        <w:t>дитина</w:t>
      </w:r>
      <w:r w:rsidRPr="00031E3B">
        <w:rPr>
          <w:rFonts w:ascii="Times New Roman" w:hAnsi="Times New Roman"/>
          <w:sz w:val="28"/>
          <w:szCs w:val="28"/>
        </w:rPr>
        <w:t xml:space="preserve">, </w:t>
      </w:r>
      <w:r w:rsidR="00C13C0C">
        <w:rPr>
          <w:rFonts w:ascii="Times New Roman" w:hAnsi="Times New Roman"/>
          <w:sz w:val="28"/>
          <w:szCs w:val="28"/>
        </w:rPr>
        <w:t>95</w:t>
      </w:r>
      <w:r w:rsidRPr="00031E3B">
        <w:rPr>
          <w:rFonts w:ascii="Times New Roman" w:hAnsi="Times New Roman"/>
          <w:sz w:val="28"/>
          <w:szCs w:val="28"/>
        </w:rPr>
        <w:t xml:space="preserve"> осіб загинуло. </w:t>
      </w:r>
    </w:p>
    <w:p w:rsidR="00E14ADD" w:rsidRDefault="00123583" w:rsidP="00E14ADD">
      <w:pPr>
        <w:spacing w:after="120"/>
        <w:ind w:firstLine="708"/>
        <w:jc w:val="both"/>
        <w:rPr>
          <w:color w:val="000000"/>
        </w:rPr>
      </w:pPr>
      <w:r w:rsidRPr="00031E3B">
        <w:rPr>
          <w:rFonts w:ascii="Times New Roman" w:hAnsi="Times New Roman"/>
          <w:sz w:val="28"/>
          <w:szCs w:val="28"/>
        </w:rPr>
        <w:t xml:space="preserve">Відбулось збільшення кількості особливо тяжких злочинів з </w:t>
      </w:r>
      <w:r w:rsidR="00E14ADD">
        <w:rPr>
          <w:rFonts w:ascii="Times New Roman" w:hAnsi="Times New Roman"/>
          <w:sz w:val="28"/>
          <w:szCs w:val="28"/>
        </w:rPr>
        <w:t>128</w:t>
      </w:r>
      <w:r w:rsidRPr="00031E3B">
        <w:rPr>
          <w:rFonts w:ascii="Times New Roman" w:hAnsi="Times New Roman"/>
          <w:sz w:val="28"/>
          <w:szCs w:val="28"/>
        </w:rPr>
        <w:t xml:space="preserve"> за аналогічний період минулого року до </w:t>
      </w:r>
      <w:r w:rsidR="00E14ADD">
        <w:rPr>
          <w:rFonts w:ascii="Times New Roman" w:hAnsi="Times New Roman"/>
          <w:sz w:val="28"/>
          <w:szCs w:val="28"/>
        </w:rPr>
        <w:t>205</w:t>
      </w:r>
      <w:r w:rsidRPr="00031E3B">
        <w:rPr>
          <w:rFonts w:ascii="Times New Roman" w:hAnsi="Times New Roman"/>
          <w:sz w:val="28"/>
          <w:szCs w:val="28"/>
        </w:rPr>
        <w:t xml:space="preserve">, або у </w:t>
      </w:r>
      <w:r w:rsidR="00E14ADD">
        <w:rPr>
          <w:rFonts w:ascii="Times New Roman" w:hAnsi="Times New Roman"/>
          <w:sz w:val="28"/>
          <w:szCs w:val="28"/>
        </w:rPr>
        <w:t>1,6</w:t>
      </w:r>
      <w:r w:rsidRPr="00031E3B">
        <w:rPr>
          <w:rFonts w:ascii="Times New Roman" w:hAnsi="Times New Roman"/>
          <w:sz w:val="28"/>
          <w:szCs w:val="28"/>
        </w:rPr>
        <w:t xml:space="preserve"> рази. Зокрема, </w:t>
      </w:r>
      <w:r w:rsidR="00E14ADD" w:rsidRPr="00E14ADD">
        <w:rPr>
          <w:rFonts w:ascii="Times New Roman" w:hAnsi="Times New Roman"/>
          <w:color w:val="000000"/>
          <w:sz w:val="28"/>
          <w:szCs w:val="28"/>
        </w:rPr>
        <w:t xml:space="preserve">суттєвий ріст відбувся в Ужгородському (із 46 до 104, або у 2,3 рази) і Тячівському (із 16 до 31, або </w:t>
      </w:r>
      <w:r w:rsidR="00E14ADD">
        <w:rPr>
          <w:rFonts w:ascii="Times New Roman" w:hAnsi="Times New Roman"/>
          <w:color w:val="000000"/>
          <w:sz w:val="28"/>
          <w:szCs w:val="28"/>
        </w:rPr>
        <w:t>у 1,9 разів</w:t>
      </w:r>
      <w:r w:rsidR="00E14ADD" w:rsidRPr="00E14ADD">
        <w:rPr>
          <w:rFonts w:ascii="Times New Roman" w:hAnsi="Times New Roman"/>
          <w:color w:val="000000"/>
          <w:sz w:val="28"/>
          <w:szCs w:val="28"/>
        </w:rPr>
        <w:t>) районах.</w:t>
      </w:r>
    </w:p>
    <w:p w:rsidR="00123583" w:rsidRDefault="00123583" w:rsidP="00123583">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Відмічається </w:t>
      </w:r>
      <w:r w:rsidR="002B1F34">
        <w:rPr>
          <w:rFonts w:ascii="Times New Roman" w:hAnsi="Times New Roman"/>
          <w:sz w:val="28"/>
          <w:szCs w:val="28"/>
        </w:rPr>
        <w:t>збільшення</w:t>
      </w:r>
      <w:r w:rsidRPr="00031E3B">
        <w:rPr>
          <w:rFonts w:ascii="Times New Roman" w:hAnsi="Times New Roman"/>
          <w:sz w:val="28"/>
          <w:szCs w:val="28"/>
        </w:rPr>
        <w:t xml:space="preserve"> кількості тяжких злочинів </w:t>
      </w:r>
      <w:r w:rsidR="002B1F34" w:rsidRPr="002B1F34">
        <w:rPr>
          <w:rFonts w:ascii="Times New Roman" w:hAnsi="Times New Roman"/>
          <w:sz w:val="28"/>
          <w:szCs w:val="28"/>
        </w:rPr>
        <w:t>(з 2597 до 3370, або +29,8%)</w:t>
      </w:r>
      <w:r w:rsidRPr="00031E3B">
        <w:rPr>
          <w:rFonts w:ascii="Times New Roman" w:hAnsi="Times New Roman"/>
          <w:sz w:val="28"/>
          <w:szCs w:val="28"/>
        </w:rPr>
        <w:t xml:space="preserve">. </w:t>
      </w:r>
    </w:p>
    <w:p w:rsidR="002B1F34" w:rsidRPr="002B1F34" w:rsidRDefault="002B1F34" w:rsidP="002B1F34">
      <w:pPr>
        <w:spacing w:after="120"/>
        <w:ind w:firstLine="709"/>
        <w:jc w:val="both"/>
        <w:rPr>
          <w:rFonts w:ascii="Times New Roman" w:hAnsi="Times New Roman"/>
          <w:sz w:val="28"/>
          <w:szCs w:val="28"/>
        </w:rPr>
      </w:pPr>
      <w:r w:rsidRPr="002B1F34">
        <w:rPr>
          <w:rFonts w:ascii="Times New Roman" w:hAnsi="Times New Roman"/>
          <w:sz w:val="28"/>
          <w:szCs w:val="28"/>
        </w:rPr>
        <w:t>Рівень кримінальних правопорушень на 10 тисяч населення</w:t>
      </w:r>
      <w:r w:rsidRPr="002B1F34">
        <w:rPr>
          <w:rFonts w:ascii="Times New Roman" w:hAnsi="Times New Roman"/>
          <w:b/>
          <w:sz w:val="28"/>
          <w:szCs w:val="28"/>
        </w:rPr>
        <w:t xml:space="preserve"> </w:t>
      </w:r>
      <w:r w:rsidRPr="002B1F34">
        <w:rPr>
          <w:rFonts w:ascii="Times New Roman" w:hAnsi="Times New Roman"/>
          <w:sz w:val="28"/>
          <w:szCs w:val="28"/>
        </w:rPr>
        <w:t>становить</w:t>
      </w:r>
      <w:r w:rsidRPr="002B1F34">
        <w:rPr>
          <w:rFonts w:ascii="Times New Roman" w:hAnsi="Times New Roman"/>
          <w:b/>
          <w:sz w:val="28"/>
          <w:szCs w:val="28"/>
        </w:rPr>
        <w:t xml:space="preserve"> </w:t>
      </w:r>
      <w:r w:rsidRPr="002B1F34">
        <w:rPr>
          <w:rFonts w:ascii="Times New Roman" w:hAnsi="Times New Roman"/>
          <w:sz w:val="28"/>
          <w:szCs w:val="28"/>
        </w:rPr>
        <w:t xml:space="preserve">(76,0), що більше ніж </w:t>
      </w:r>
      <w:r>
        <w:rPr>
          <w:rFonts w:ascii="Times New Roman" w:hAnsi="Times New Roman"/>
          <w:sz w:val="28"/>
          <w:szCs w:val="28"/>
        </w:rPr>
        <w:t xml:space="preserve">за аналогічних період </w:t>
      </w:r>
      <w:r w:rsidRPr="002B1F34">
        <w:rPr>
          <w:rFonts w:ascii="Times New Roman" w:hAnsi="Times New Roman"/>
          <w:sz w:val="28"/>
          <w:szCs w:val="28"/>
        </w:rPr>
        <w:t>минуло</w:t>
      </w:r>
      <w:r>
        <w:rPr>
          <w:rFonts w:ascii="Times New Roman" w:hAnsi="Times New Roman"/>
          <w:sz w:val="28"/>
          <w:szCs w:val="28"/>
        </w:rPr>
        <w:t>го</w:t>
      </w:r>
      <w:r w:rsidRPr="002B1F34">
        <w:rPr>
          <w:rFonts w:ascii="Times New Roman" w:hAnsi="Times New Roman"/>
          <w:sz w:val="28"/>
          <w:szCs w:val="28"/>
        </w:rPr>
        <w:t xml:space="preserve"> ро</w:t>
      </w:r>
      <w:r>
        <w:rPr>
          <w:rFonts w:ascii="Times New Roman" w:hAnsi="Times New Roman"/>
          <w:sz w:val="28"/>
          <w:szCs w:val="28"/>
        </w:rPr>
        <w:t>ку</w:t>
      </w:r>
      <w:r w:rsidRPr="002B1F34">
        <w:rPr>
          <w:rFonts w:ascii="Times New Roman" w:hAnsi="Times New Roman"/>
          <w:sz w:val="28"/>
          <w:szCs w:val="28"/>
        </w:rPr>
        <w:t xml:space="preserve"> (68,1)</w:t>
      </w:r>
      <w:r>
        <w:rPr>
          <w:rFonts w:ascii="Times New Roman" w:hAnsi="Times New Roman"/>
          <w:sz w:val="28"/>
          <w:szCs w:val="28"/>
        </w:rPr>
        <w:t>.</w:t>
      </w:r>
      <w:r w:rsidRPr="002B1F34">
        <w:rPr>
          <w:rFonts w:ascii="Times New Roman" w:hAnsi="Times New Roman"/>
          <w:sz w:val="28"/>
          <w:szCs w:val="28"/>
        </w:rPr>
        <w:t xml:space="preserve"> </w:t>
      </w:r>
    </w:p>
    <w:p w:rsidR="002B1F34" w:rsidRPr="00031E3B" w:rsidRDefault="002B1F34" w:rsidP="00123583">
      <w:pPr>
        <w:spacing w:after="120" w:line="240" w:lineRule="auto"/>
        <w:ind w:firstLine="709"/>
        <w:jc w:val="both"/>
        <w:rPr>
          <w:rFonts w:ascii="Times New Roman" w:hAnsi="Times New Roman"/>
          <w:sz w:val="28"/>
          <w:szCs w:val="28"/>
        </w:rPr>
      </w:pPr>
    </w:p>
    <w:p w:rsidR="002B1F34" w:rsidRPr="002B1F34" w:rsidRDefault="002B1F34" w:rsidP="002B1F34">
      <w:pPr>
        <w:spacing w:after="120"/>
        <w:ind w:firstLine="709"/>
        <w:jc w:val="both"/>
        <w:rPr>
          <w:rFonts w:ascii="Times New Roman" w:hAnsi="Times New Roman"/>
          <w:sz w:val="28"/>
          <w:szCs w:val="28"/>
        </w:rPr>
      </w:pPr>
      <w:r w:rsidRPr="0052269C">
        <w:rPr>
          <w:rFonts w:ascii="Times New Roman" w:hAnsi="Times New Roman"/>
          <w:sz w:val="28"/>
          <w:szCs w:val="28"/>
        </w:rPr>
        <w:t>Найнижчим</w:t>
      </w:r>
      <w:r w:rsidRPr="002B1F34">
        <w:rPr>
          <w:rFonts w:ascii="Times New Roman" w:hAnsi="Times New Roman"/>
          <w:sz w:val="28"/>
          <w:szCs w:val="28"/>
        </w:rPr>
        <w:t xml:space="preserve"> він є у Хустському (44,3) і Тячівському (43,0) районах, суттєво </w:t>
      </w:r>
      <w:r w:rsidRPr="0052269C">
        <w:rPr>
          <w:rFonts w:ascii="Times New Roman" w:hAnsi="Times New Roman"/>
          <w:sz w:val="28"/>
          <w:szCs w:val="28"/>
        </w:rPr>
        <w:t>перевищує</w:t>
      </w:r>
      <w:r w:rsidRPr="002B1F34">
        <w:rPr>
          <w:rFonts w:ascii="Times New Roman" w:hAnsi="Times New Roman"/>
          <w:b/>
          <w:sz w:val="28"/>
          <w:szCs w:val="28"/>
        </w:rPr>
        <w:t xml:space="preserve"> </w:t>
      </w:r>
      <w:proofErr w:type="spellStart"/>
      <w:r w:rsidRPr="002B1F34">
        <w:rPr>
          <w:rFonts w:ascii="Times New Roman" w:hAnsi="Times New Roman"/>
          <w:sz w:val="28"/>
          <w:szCs w:val="28"/>
        </w:rPr>
        <w:t>середньообласний</w:t>
      </w:r>
      <w:proofErr w:type="spellEnd"/>
      <w:r w:rsidRPr="002B1F34">
        <w:rPr>
          <w:rFonts w:ascii="Times New Roman" w:hAnsi="Times New Roman"/>
          <w:b/>
          <w:sz w:val="28"/>
          <w:szCs w:val="28"/>
        </w:rPr>
        <w:t xml:space="preserve"> </w:t>
      </w:r>
      <w:r w:rsidRPr="002B1F34">
        <w:rPr>
          <w:rFonts w:ascii="Times New Roman" w:hAnsi="Times New Roman"/>
          <w:sz w:val="28"/>
          <w:szCs w:val="28"/>
        </w:rPr>
        <w:t>показник в Ужгородському районі (142,4).</w:t>
      </w:r>
    </w:p>
    <w:p w:rsidR="002B1F34" w:rsidRPr="002B1F34" w:rsidRDefault="002B1F34" w:rsidP="002B1F34">
      <w:pPr>
        <w:spacing w:after="120"/>
        <w:ind w:firstLine="709"/>
        <w:jc w:val="both"/>
        <w:rPr>
          <w:rFonts w:ascii="Times New Roman" w:hAnsi="Times New Roman"/>
          <w:sz w:val="28"/>
          <w:szCs w:val="28"/>
        </w:rPr>
      </w:pPr>
      <w:r w:rsidRPr="002B1F34">
        <w:rPr>
          <w:rFonts w:ascii="Times New Roman" w:hAnsi="Times New Roman"/>
          <w:sz w:val="28"/>
          <w:szCs w:val="28"/>
        </w:rPr>
        <w:t xml:space="preserve">Проти основ національної безпеки України вчинено 44 злочини проти </w:t>
      </w:r>
      <w:r w:rsidR="0052269C">
        <w:rPr>
          <w:rFonts w:ascii="Times New Roman" w:hAnsi="Times New Roman"/>
          <w:sz w:val="28"/>
          <w:szCs w:val="28"/>
        </w:rPr>
        <w:br/>
      </w:r>
      <w:r w:rsidRPr="002B1F34">
        <w:rPr>
          <w:rFonts w:ascii="Times New Roman" w:hAnsi="Times New Roman"/>
          <w:sz w:val="28"/>
          <w:szCs w:val="28"/>
        </w:rPr>
        <w:t>13</w:t>
      </w:r>
      <w:r w:rsidRPr="002B1F34">
        <w:rPr>
          <w:rFonts w:ascii="Times New Roman" w:hAnsi="Times New Roman"/>
          <w:b/>
          <w:sz w:val="28"/>
          <w:szCs w:val="28"/>
        </w:rPr>
        <w:t xml:space="preserve"> </w:t>
      </w:r>
      <w:r w:rsidRPr="002B1F34">
        <w:rPr>
          <w:rFonts w:ascii="Times New Roman" w:hAnsi="Times New Roman"/>
          <w:sz w:val="28"/>
          <w:szCs w:val="28"/>
        </w:rPr>
        <w:t>торік, або у 3,4 рази більше. Половина вчинено таких в Ужгородському районі (22).</w:t>
      </w:r>
    </w:p>
    <w:p w:rsidR="002B1F34" w:rsidRPr="002B1F34" w:rsidRDefault="002B1F34" w:rsidP="002B1F34">
      <w:pPr>
        <w:spacing w:after="120"/>
        <w:ind w:firstLine="709"/>
        <w:jc w:val="both"/>
        <w:rPr>
          <w:rFonts w:ascii="Times New Roman" w:hAnsi="Times New Roman"/>
          <w:sz w:val="28"/>
          <w:szCs w:val="28"/>
        </w:rPr>
      </w:pPr>
      <w:r w:rsidRPr="002B1F34">
        <w:rPr>
          <w:rFonts w:ascii="Times New Roman" w:hAnsi="Times New Roman"/>
          <w:sz w:val="28"/>
          <w:szCs w:val="28"/>
        </w:rPr>
        <w:t xml:space="preserve">В умовах збройної агресії </w:t>
      </w:r>
      <w:r>
        <w:rPr>
          <w:rFonts w:ascii="Times New Roman" w:hAnsi="Times New Roman"/>
          <w:sz w:val="28"/>
          <w:szCs w:val="28"/>
        </w:rPr>
        <w:t>р</w:t>
      </w:r>
      <w:r w:rsidRPr="002B1F34">
        <w:rPr>
          <w:rFonts w:ascii="Times New Roman" w:hAnsi="Times New Roman"/>
          <w:sz w:val="28"/>
          <w:szCs w:val="28"/>
        </w:rPr>
        <w:t xml:space="preserve">осійської </w:t>
      </w:r>
      <w:r>
        <w:rPr>
          <w:rFonts w:ascii="Times New Roman" w:hAnsi="Times New Roman"/>
          <w:sz w:val="28"/>
          <w:szCs w:val="28"/>
        </w:rPr>
        <w:t>ф</w:t>
      </w:r>
      <w:r w:rsidRPr="002B1F34">
        <w:rPr>
          <w:rFonts w:ascii="Times New Roman" w:hAnsi="Times New Roman"/>
          <w:sz w:val="28"/>
          <w:szCs w:val="28"/>
        </w:rPr>
        <w:t>едерації фіксується значне число вчинених злочинів щодо державної зради - 11 проти 3 торік, або у 3,7 рази (більше половини в Ужгородському районі - 8)</w:t>
      </w:r>
      <w:r>
        <w:rPr>
          <w:rFonts w:ascii="Times New Roman" w:hAnsi="Times New Roman"/>
          <w:sz w:val="28"/>
          <w:szCs w:val="28"/>
        </w:rPr>
        <w:t>.</w:t>
      </w:r>
      <w:r w:rsidRPr="002B1F34">
        <w:rPr>
          <w:rFonts w:ascii="Times New Roman" w:hAnsi="Times New Roman"/>
          <w:sz w:val="28"/>
          <w:szCs w:val="28"/>
        </w:rPr>
        <w:t xml:space="preserve"> </w:t>
      </w:r>
    </w:p>
    <w:p w:rsidR="002B1F34" w:rsidRPr="002B1F34" w:rsidRDefault="002B1F34" w:rsidP="002B1F34">
      <w:pPr>
        <w:spacing w:after="120"/>
        <w:ind w:firstLine="709"/>
        <w:jc w:val="both"/>
        <w:rPr>
          <w:rFonts w:ascii="Times New Roman" w:hAnsi="Times New Roman"/>
          <w:sz w:val="28"/>
          <w:szCs w:val="28"/>
        </w:rPr>
      </w:pPr>
      <w:r w:rsidRPr="002B1F34">
        <w:rPr>
          <w:rFonts w:ascii="Times New Roman" w:hAnsi="Times New Roman"/>
          <w:sz w:val="28"/>
          <w:szCs w:val="28"/>
        </w:rPr>
        <w:t xml:space="preserve">Викрито 14 кримінальних правопорушень про </w:t>
      </w:r>
      <w:proofErr w:type="spellStart"/>
      <w:r w:rsidRPr="002B1F34">
        <w:rPr>
          <w:rFonts w:ascii="Times New Roman" w:hAnsi="Times New Roman"/>
          <w:sz w:val="28"/>
          <w:szCs w:val="28"/>
        </w:rPr>
        <w:t>колабораційну</w:t>
      </w:r>
      <w:proofErr w:type="spellEnd"/>
      <w:r w:rsidRPr="002B1F34">
        <w:rPr>
          <w:rFonts w:ascii="Times New Roman" w:hAnsi="Times New Roman"/>
          <w:sz w:val="28"/>
          <w:szCs w:val="28"/>
        </w:rPr>
        <w:t xml:space="preserve"> діяльність (найбільше таких є в Ужгородському – 6 та Мукачівському – 4 районах), пособництво державі-агресору – 5 (майже всі із яких в Ужгородському і Хустському районах – по 2), а також 1 проти жодного торік - посягання на життя державного чи громадського діяча (Ужгородський район)</w:t>
      </w:r>
      <w:r w:rsidR="004E4818">
        <w:rPr>
          <w:rFonts w:ascii="Times New Roman" w:hAnsi="Times New Roman"/>
          <w:sz w:val="28"/>
          <w:szCs w:val="28"/>
        </w:rPr>
        <w:t>.</w:t>
      </w:r>
    </w:p>
    <w:p w:rsidR="00123583" w:rsidRPr="00031E3B" w:rsidRDefault="00123583" w:rsidP="00123583">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Обліковано </w:t>
      </w:r>
      <w:r w:rsidR="004E4818" w:rsidRPr="004E4818">
        <w:rPr>
          <w:rFonts w:ascii="Times New Roman" w:hAnsi="Times New Roman"/>
          <w:sz w:val="28"/>
          <w:szCs w:val="28"/>
        </w:rPr>
        <w:t xml:space="preserve">(1086 проти 1167 торік, або </w:t>
      </w:r>
      <w:r w:rsidR="004E4818" w:rsidRPr="00967518">
        <w:rPr>
          <w:rFonts w:ascii="Times New Roman" w:hAnsi="Times New Roman"/>
          <w:sz w:val="28"/>
          <w:szCs w:val="28"/>
        </w:rPr>
        <w:t>менше</w:t>
      </w:r>
      <w:r w:rsidR="004E4818" w:rsidRPr="004E4818">
        <w:rPr>
          <w:rFonts w:ascii="Times New Roman" w:hAnsi="Times New Roman"/>
          <w:sz w:val="28"/>
          <w:szCs w:val="28"/>
        </w:rPr>
        <w:t xml:space="preserve"> на 6,9%)</w:t>
      </w:r>
      <w:r w:rsidRPr="00031E3B">
        <w:rPr>
          <w:rFonts w:ascii="Times New Roman" w:hAnsi="Times New Roman"/>
          <w:sz w:val="28"/>
          <w:szCs w:val="28"/>
        </w:rPr>
        <w:t xml:space="preserve"> кримінальних правопорушень проти життя та здоров’я особи. </w:t>
      </w:r>
    </w:p>
    <w:p w:rsidR="004E4818" w:rsidRPr="004E4818" w:rsidRDefault="004E4818" w:rsidP="00123583">
      <w:pPr>
        <w:spacing w:after="120" w:line="240" w:lineRule="auto"/>
        <w:ind w:firstLine="709"/>
        <w:jc w:val="both"/>
        <w:rPr>
          <w:rFonts w:ascii="Times New Roman" w:hAnsi="Times New Roman"/>
          <w:sz w:val="28"/>
          <w:szCs w:val="28"/>
        </w:rPr>
      </w:pPr>
      <w:r w:rsidRPr="004E4818">
        <w:rPr>
          <w:rFonts w:ascii="Times New Roman" w:hAnsi="Times New Roman"/>
          <w:sz w:val="28"/>
          <w:szCs w:val="28"/>
        </w:rPr>
        <w:t xml:space="preserve">Спостерігається тенденція до збільшення кількості </w:t>
      </w:r>
      <w:r w:rsidRPr="004E4818">
        <w:rPr>
          <w:rFonts w:ascii="Times New Roman" w:hAnsi="Times New Roman"/>
          <w:bCs/>
          <w:sz w:val="28"/>
          <w:szCs w:val="28"/>
        </w:rPr>
        <w:t>скоєних очевидних умисних вбивств</w:t>
      </w:r>
      <w:r w:rsidRPr="004E4818">
        <w:rPr>
          <w:rFonts w:ascii="Times New Roman" w:hAnsi="Times New Roman"/>
          <w:sz w:val="28"/>
          <w:szCs w:val="28"/>
        </w:rPr>
        <w:t xml:space="preserve"> (замахів) – із (18 до 30, або +66,7%). Насамперед, у Мукачівському (10) і Ужгородському (8) районах.</w:t>
      </w:r>
    </w:p>
    <w:p w:rsidR="00123583" w:rsidRPr="004E4818" w:rsidRDefault="00123583" w:rsidP="00123583">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Збільшилось (з </w:t>
      </w:r>
      <w:r w:rsidR="004E4818">
        <w:rPr>
          <w:rFonts w:ascii="Times New Roman" w:hAnsi="Times New Roman"/>
          <w:sz w:val="28"/>
          <w:szCs w:val="28"/>
        </w:rPr>
        <w:t>24</w:t>
      </w:r>
      <w:r w:rsidRPr="00031E3B">
        <w:rPr>
          <w:rFonts w:ascii="Times New Roman" w:hAnsi="Times New Roman"/>
          <w:sz w:val="28"/>
          <w:szCs w:val="28"/>
        </w:rPr>
        <w:t xml:space="preserve"> до </w:t>
      </w:r>
      <w:r w:rsidR="004E4818">
        <w:rPr>
          <w:rFonts w:ascii="Times New Roman" w:hAnsi="Times New Roman"/>
          <w:sz w:val="28"/>
          <w:szCs w:val="28"/>
        </w:rPr>
        <w:t>37</w:t>
      </w:r>
      <w:r w:rsidRPr="00031E3B">
        <w:rPr>
          <w:rFonts w:ascii="Times New Roman" w:hAnsi="Times New Roman"/>
          <w:sz w:val="28"/>
          <w:szCs w:val="28"/>
        </w:rPr>
        <w:t xml:space="preserve"> або у </w:t>
      </w:r>
      <w:r w:rsidR="004E4818">
        <w:rPr>
          <w:rFonts w:ascii="Times New Roman" w:hAnsi="Times New Roman"/>
          <w:sz w:val="28"/>
          <w:szCs w:val="28"/>
        </w:rPr>
        <w:t>1,5</w:t>
      </w:r>
      <w:r w:rsidRPr="00031E3B">
        <w:rPr>
          <w:rFonts w:ascii="Times New Roman" w:hAnsi="Times New Roman"/>
          <w:sz w:val="28"/>
          <w:szCs w:val="28"/>
        </w:rPr>
        <w:t xml:space="preserve"> раз</w:t>
      </w:r>
      <w:r w:rsidR="004E4818">
        <w:rPr>
          <w:rFonts w:ascii="Times New Roman" w:hAnsi="Times New Roman"/>
          <w:sz w:val="28"/>
          <w:szCs w:val="28"/>
        </w:rPr>
        <w:t>ів</w:t>
      </w:r>
      <w:r w:rsidRPr="00031E3B">
        <w:rPr>
          <w:rFonts w:ascii="Times New Roman" w:hAnsi="Times New Roman"/>
          <w:sz w:val="28"/>
          <w:szCs w:val="28"/>
        </w:rPr>
        <w:t xml:space="preserve">) число виявлених фактів спричинення умисних тяжких тілесних ушкоджень </w:t>
      </w:r>
      <w:r w:rsidR="004E4818" w:rsidRPr="004E4818">
        <w:rPr>
          <w:rFonts w:ascii="Times New Roman" w:hAnsi="Times New Roman"/>
          <w:bCs/>
          <w:sz w:val="28"/>
          <w:szCs w:val="28"/>
        </w:rPr>
        <w:t>(найбільше із яких в Ужгородському – 9, Мукачівському і Хустському районах – по 8)</w:t>
      </w:r>
      <w:r w:rsidRPr="004E4818">
        <w:rPr>
          <w:rFonts w:ascii="Times New Roman" w:hAnsi="Times New Roman"/>
          <w:sz w:val="28"/>
          <w:szCs w:val="28"/>
        </w:rPr>
        <w:t>.</w:t>
      </w:r>
      <w:r w:rsidRPr="00031E3B">
        <w:rPr>
          <w:rFonts w:ascii="Times New Roman" w:hAnsi="Times New Roman"/>
          <w:sz w:val="28"/>
          <w:szCs w:val="28"/>
        </w:rPr>
        <w:t xml:space="preserve"> </w:t>
      </w:r>
      <w:r w:rsidR="004E4818" w:rsidRPr="004E4818">
        <w:rPr>
          <w:rFonts w:ascii="Times New Roman" w:hAnsi="Times New Roman"/>
          <w:bCs/>
          <w:sz w:val="28"/>
          <w:szCs w:val="28"/>
        </w:rPr>
        <w:t xml:space="preserve">Із них, </w:t>
      </w:r>
      <w:r w:rsidR="004E4818" w:rsidRPr="004E4818">
        <w:rPr>
          <w:rFonts w:ascii="Times New Roman" w:hAnsi="Times New Roman"/>
          <w:sz w:val="28"/>
          <w:szCs w:val="28"/>
        </w:rPr>
        <w:t xml:space="preserve">що </w:t>
      </w:r>
      <w:r w:rsidR="004E4818" w:rsidRPr="00967518">
        <w:rPr>
          <w:rFonts w:ascii="Times New Roman" w:hAnsi="Times New Roman"/>
          <w:sz w:val="28"/>
          <w:szCs w:val="28"/>
        </w:rPr>
        <w:t>спричинили смерть потерпілого</w:t>
      </w:r>
      <w:r w:rsidR="004E4818" w:rsidRPr="004E4818">
        <w:rPr>
          <w:rFonts w:ascii="Times New Roman" w:hAnsi="Times New Roman"/>
          <w:sz w:val="28"/>
          <w:szCs w:val="28"/>
        </w:rPr>
        <w:t xml:space="preserve"> скоєно 8 злочинів проти 3 торік, або у 2,7 разів </w:t>
      </w:r>
      <w:r w:rsidR="004E4818" w:rsidRPr="00967518">
        <w:rPr>
          <w:rFonts w:ascii="Times New Roman" w:hAnsi="Times New Roman"/>
          <w:sz w:val="28"/>
          <w:szCs w:val="28"/>
        </w:rPr>
        <w:t>більше (майже</w:t>
      </w:r>
      <w:r w:rsidR="004E4818" w:rsidRPr="004E4818">
        <w:rPr>
          <w:rFonts w:ascii="Times New Roman" w:hAnsi="Times New Roman"/>
          <w:b/>
          <w:sz w:val="28"/>
          <w:szCs w:val="28"/>
        </w:rPr>
        <w:t xml:space="preserve"> </w:t>
      </w:r>
      <w:r w:rsidR="004E4818" w:rsidRPr="004E4818">
        <w:rPr>
          <w:rFonts w:ascii="Times New Roman" w:hAnsi="Times New Roman"/>
          <w:sz w:val="28"/>
          <w:szCs w:val="28"/>
        </w:rPr>
        <w:t>всі вчинені в Ужгородському – 3, Мукачівському і Хустському районах – по 2)</w:t>
      </w:r>
      <w:r w:rsidR="004E4818">
        <w:rPr>
          <w:rFonts w:ascii="Times New Roman" w:hAnsi="Times New Roman"/>
          <w:sz w:val="28"/>
          <w:szCs w:val="28"/>
        </w:rPr>
        <w:t>.</w:t>
      </w:r>
    </w:p>
    <w:p w:rsidR="00123583" w:rsidRPr="00651EC4" w:rsidRDefault="00651EC4" w:rsidP="00123583">
      <w:pPr>
        <w:spacing w:after="120" w:line="240" w:lineRule="auto"/>
        <w:ind w:firstLine="709"/>
        <w:jc w:val="both"/>
        <w:rPr>
          <w:rFonts w:ascii="Times New Roman" w:hAnsi="Times New Roman"/>
          <w:sz w:val="28"/>
          <w:szCs w:val="28"/>
        </w:rPr>
      </w:pPr>
      <w:r w:rsidRPr="00651EC4">
        <w:rPr>
          <w:rFonts w:ascii="Times New Roman" w:hAnsi="Times New Roman"/>
          <w:sz w:val="28"/>
          <w:szCs w:val="28"/>
        </w:rPr>
        <w:t xml:space="preserve">Вчинено </w:t>
      </w:r>
      <w:r>
        <w:rPr>
          <w:rFonts w:ascii="Times New Roman" w:hAnsi="Times New Roman"/>
          <w:sz w:val="28"/>
          <w:szCs w:val="28"/>
        </w:rPr>
        <w:t>(</w:t>
      </w:r>
      <w:r w:rsidRPr="00651EC4">
        <w:rPr>
          <w:rFonts w:ascii="Times New Roman" w:hAnsi="Times New Roman"/>
          <w:sz w:val="28"/>
          <w:szCs w:val="28"/>
        </w:rPr>
        <w:t>12 проти 10 торік, або +20%</w:t>
      </w:r>
      <w:r>
        <w:rPr>
          <w:rFonts w:ascii="Times New Roman" w:hAnsi="Times New Roman"/>
          <w:sz w:val="28"/>
          <w:szCs w:val="28"/>
        </w:rPr>
        <w:t>)</w:t>
      </w:r>
      <w:r w:rsidRPr="00651EC4">
        <w:rPr>
          <w:rFonts w:ascii="Times New Roman" w:hAnsi="Times New Roman"/>
          <w:sz w:val="28"/>
          <w:szCs w:val="28"/>
        </w:rPr>
        <w:t xml:space="preserve"> кримінальних правопорушень проти волі, честі і гідності</w:t>
      </w:r>
      <w:r w:rsidRPr="00651EC4">
        <w:t xml:space="preserve"> </w:t>
      </w:r>
      <w:r w:rsidRPr="00651EC4">
        <w:rPr>
          <w:rFonts w:ascii="Times New Roman" w:hAnsi="Times New Roman"/>
          <w:sz w:val="28"/>
          <w:szCs w:val="28"/>
        </w:rPr>
        <w:t xml:space="preserve">особи (насамперед, в Ужгородському - 4 і Хустському – 3 районах) </w:t>
      </w:r>
      <w:r w:rsidR="00123583" w:rsidRPr="00651EC4">
        <w:rPr>
          <w:rFonts w:ascii="Times New Roman" w:hAnsi="Times New Roman"/>
          <w:sz w:val="28"/>
          <w:szCs w:val="28"/>
        </w:rPr>
        <w:t xml:space="preserve">Поряд із цим, зменшилась кількість незаконного позбавлення волі або викрадення людини (3 проти 6 торік, або -50%). </w:t>
      </w:r>
    </w:p>
    <w:p w:rsidR="00123583" w:rsidRPr="00DF7E96" w:rsidRDefault="00123583" w:rsidP="00123583">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Відбувся ріст кримінальних правопорушень щодо статевої свободи та статевої недоторканості особи (із </w:t>
      </w:r>
      <w:r w:rsidR="00DF7E96">
        <w:rPr>
          <w:rFonts w:ascii="Times New Roman" w:hAnsi="Times New Roman"/>
          <w:sz w:val="28"/>
          <w:szCs w:val="28"/>
        </w:rPr>
        <w:t>10</w:t>
      </w:r>
      <w:r w:rsidRPr="00031E3B">
        <w:rPr>
          <w:rFonts w:ascii="Times New Roman" w:hAnsi="Times New Roman"/>
          <w:sz w:val="28"/>
          <w:szCs w:val="28"/>
        </w:rPr>
        <w:t xml:space="preserve"> до </w:t>
      </w:r>
      <w:r w:rsidR="00DF7E96">
        <w:rPr>
          <w:rFonts w:ascii="Times New Roman" w:hAnsi="Times New Roman"/>
          <w:sz w:val="28"/>
          <w:szCs w:val="28"/>
        </w:rPr>
        <w:t>16</w:t>
      </w:r>
      <w:r w:rsidRPr="00031E3B">
        <w:rPr>
          <w:rFonts w:ascii="Times New Roman" w:hAnsi="Times New Roman"/>
          <w:sz w:val="28"/>
          <w:szCs w:val="28"/>
        </w:rPr>
        <w:t xml:space="preserve">, або у </w:t>
      </w:r>
      <w:r w:rsidR="00DF7E96">
        <w:rPr>
          <w:rFonts w:ascii="Times New Roman" w:hAnsi="Times New Roman"/>
          <w:sz w:val="28"/>
          <w:szCs w:val="28"/>
        </w:rPr>
        <w:t>1,6</w:t>
      </w:r>
      <w:r w:rsidRPr="00031E3B">
        <w:rPr>
          <w:rFonts w:ascii="Times New Roman" w:hAnsi="Times New Roman"/>
          <w:sz w:val="28"/>
          <w:szCs w:val="28"/>
        </w:rPr>
        <w:t xml:space="preserve"> раз</w:t>
      </w:r>
      <w:r w:rsidR="00DF7E96">
        <w:rPr>
          <w:rFonts w:ascii="Times New Roman" w:hAnsi="Times New Roman"/>
          <w:sz w:val="28"/>
          <w:szCs w:val="28"/>
        </w:rPr>
        <w:t>ів</w:t>
      </w:r>
      <w:r w:rsidRPr="00031E3B">
        <w:rPr>
          <w:rFonts w:ascii="Times New Roman" w:hAnsi="Times New Roman"/>
          <w:sz w:val="28"/>
          <w:szCs w:val="28"/>
        </w:rPr>
        <w:t xml:space="preserve">), </w:t>
      </w:r>
      <w:r w:rsidR="00DF7E96" w:rsidRPr="00DF7E96">
        <w:rPr>
          <w:rFonts w:ascii="Times New Roman" w:hAnsi="Times New Roman"/>
          <w:sz w:val="28"/>
          <w:szCs w:val="28"/>
        </w:rPr>
        <w:t>більше половини із яких у Тячівському районі – 9.</w:t>
      </w:r>
    </w:p>
    <w:p w:rsidR="00DF7E96" w:rsidRDefault="00DF7E96" w:rsidP="00123583">
      <w:pPr>
        <w:spacing w:after="120" w:line="240" w:lineRule="auto"/>
        <w:ind w:firstLine="709"/>
        <w:jc w:val="both"/>
        <w:rPr>
          <w:rFonts w:ascii="Times New Roman" w:hAnsi="Times New Roman"/>
          <w:sz w:val="28"/>
          <w:szCs w:val="28"/>
        </w:rPr>
      </w:pPr>
      <w:r w:rsidRPr="00DF7E96">
        <w:rPr>
          <w:rFonts w:ascii="Times New Roman" w:hAnsi="Times New Roman"/>
          <w:sz w:val="28"/>
          <w:szCs w:val="28"/>
        </w:rPr>
        <w:t xml:space="preserve">Відзначається збільшення числа вчинених зґвалтувань – із </w:t>
      </w:r>
      <w:r>
        <w:rPr>
          <w:rFonts w:ascii="Times New Roman" w:hAnsi="Times New Roman"/>
          <w:sz w:val="28"/>
          <w:szCs w:val="28"/>
        </w:rPr>
        <w:t>11</w:t>
      </w:r>
      <w:r w:rsidRPr="00DF7E96">
        <w:rPr>
          <w:rFonts w:ascii="Times New Roman" w:hAnsi="Times New Roman"/>
          <w:sz w:val="28"/>
          <w:szCs w:val="28"/>
        </w:rPr>
        <w:t xml:space="preserve"> </w:t>
      </w:r>
      <w:r>
        <w:rPr>
          <w:rFonts w:ascii="Times New Roman" w:hAnsi="Times New Roman"/>
          <w:sz w:val="28"/>
          <w:szCs w:val="28"/>
        </w:rPr>
        <w:t>проти</w:t>
      </w:r>
      <w:r w:rsidRPr="00DF7E96">
        <w:rPr>
          <w:rFonts w:ascii="Times New Roman" w:hAnsi="Times New Roman"/>
          <w:sz w:val="28"/>
          <w:szCs w:val="28"/>
        </w:rPr>
        <w:t xml:space="preserve"> </w:t>
      </w:r>
      <w:r>
        <w:rPr>
          <w:rFonts w:ascii="Times New Roman" w:hAnsi="Times New Roman"/>
          <w:sz w:val="28"/>
          <w:szCs w:val="28"/>
        </w:rPr>
        <w:t>9 торік</w:t>
      </w:r>
      <w:r w:rsidRPr="00DF7E96">
        <w:rPr>
          <w:rFonts w:ascii="Times New Roman" w:hAnsi="Times New Roman"/>
          <w:sz w:val="28"/>
          <w:szCs w:val="28"/>
        </w:rPr>
        <w:t>, або +22,2%</w:t>
      </w:r>
      <w:r>
        <w:rPr>
          <w:rFonts w:ascii="Times New Roman" w:hAnsi="Times New Roman"/>
          <w:sz w:val="28"/>
          <w:szCs w:val="28"/>
        </w:rPr>
        <w:t>.</w:t>
      </w:r>
    </w:p>
    <w:p w:rsidR="00DF7E96" w:rsidRPr="00DF7E96" w:rsidRDefault="00DF7E96" w:rsidP="00123583">
      <w:pPr>
        <w:spacing w:after="120" w:line="240" w:lineRule="auto"/>
        <w:ind w:firstLine="709"/>
        <w:jc w:val="both"/>
        <w:rPr>
          <w:rFonts w:ascii="Times New Roman" w:hAnsi="Times New Roman"/>
          <w:sz w:val="28"/>
          <w:szCs w:val="28"/>
        </w:rPr>
      </w:pPr>
      <w:r w:rsidRPr="00DF7E96">
        <w:rPr>
          <w:rFonts w:ascii="Times New Roman" w:hAnsi="Times New Roman"/>
          <w:sz w:val="28"/>
          <w:szCs w:val="28"/>
        </w:rPr>
        <w:t>Виявлено 5 кримінальні правопорушення проти 7 торік, або -28,6% (майже всі із яких в Ужгородському і Хустському районах - по 2) щодо невиплати заробітної плати, стипендії, пенсії чи інших установлених законом виплат</w:t>
      </w:r>
    </w:p>
    <w:p w:rsidR="00ED3D6F" w:rsidRPr="00ED3D6F" w:rsidRDefault="00ED3D6F" w:rsidP="00ED3D6F">
      <w:pPr>
        <w:spacing w:after="120"/>
        <w:ind w:firstLine="567"/>
        <w:jc w:val="both"/>
        <w:rPr>
          <w:rFonts w:ascii="Times New Roman" w:hAnsi="Times New Roman"/>
          <w:sz w:val="28"/>
          <w:szCs w:val="28"/>
        </w:rPr>
      </w:pPr>
      <w:r w:rsidRPr="00ED3D6F">
        <w:rPr>
          <w:rFonts w:ascii="Times New Roman" w:hAnsi="Times New Roman"/>
          <w:sz w:val="28"/>
          <w:szCs w:val="28"/>
        </w:rPr>
        <w:t>Менше на 20%, або із 5 до 4 є кількість виявлених фактів грубого порушення законодавства про працю (половина із яких в Мукачівському районі - 2)</w:t>
      </w:r>
      <w:r>
        <w:rPr>
          <w:rFonts w:ascii="Times New Roman" w:hAnsi="Times New Roman"/>
          <w:sz w:val="28"/>
          <w:szCs w:val="28"/>
        </w:rPr>
        <w:t>.</w:t>
      </w:r>
      <w:r w:rsidRPr="00ED3D6F">
        <w:rPr>
          <w:rFonts w:ascii="Times New Roman" w:hAnsi="Times New Roman"/>
          <w:sz w:val="28"/>
          <w:szCs w:val="28"/>
        </w:rPr>
        <w:t xml:space="preserve"> </w:t>
      </w:r>
    </w:p>
    <w:p w:rsidR="00876063" w:rsidRPr="00876063" w:rsidRDefault="00ED3D6F" w:rsidP="00876063">
      <w:pPr>
        <w:spacing w:after="120"/>
        <w:ind w:firstLine="567"/>
        <w:jc w:val="both"/>
        <w:rPr>
          <w:rFonts w:ascii="Times New Roman" w:eastAsia="Arial Unicode MS" w:hAnsi="Times New Roman"/>
          <w:sz w:val="28"/>
          <w:szCs w:val="28"/>
          <w:lang w:eastAsia="uk-UA"/>
        </w:rPr>
      </w:pPr>
      <w:r w:rsidRPr="00ED3D6F">
        <w:rPr>
          <w:rFonts w:ascii="Times New Roman" w:eastAsia="Arial Unicode MS" w:hAnsi="Times New Roman"/>
          <w:sz w:val="28"/>
          <w:szCs w:val="28"/>
          <w:lang w:eastAsia="uk-UA"/>
        </w:rPr>
        <w:lastRenderedPageBreak/>
        <w:t xml:space="preserve">Зменшилась кількість кримінальних правопорушень проти власності </w:t>
      </w:r>
      <w:r w:rsidR="0052269C">
        <w:rPr>
          <w:rFonts w:ascii="Times New Roman" w:eastAsia="Arial Unicode MS" w:hAnsi="Times New Roman"/>
          <w:sz w:val="28"/>
          <w:szCs w:val="28"/>
          <w:lang w:eastAsia="uk-UA"/>
        </w:rPr>
        <w:br/>
      </w:r>
      <w:r w:rsidRPr="00ED3D6F">
        <w:rPr>
          <w:rFonts w:ascii="Times New Roman" w:eastAsia="Arial Unicode MS" w:hAnsi="Times New Roman"/>
          <w:sz w:val="28"/>
          <w:szCs w:val="28"/>
          <w:lang w:eastAsia="uk-UA"/>
        </w:rPr>
        <w:t>(з  3037 до 2673, або на 12%).</w:t>
      </w:r>
      <w:r w:rsidR="00876063">
        <w:rPr>
          <w:rFonts w:ascii="Times New Roman" w:eastAsia="Arial Unicode MS" w:hAnsi="Times New Roman"/>
          <w:sz w:val="28"/>
          <w:szCs w:val="28"/>
          <w:lang w:eastAsia="uk-UA"/>
        </w:rPr>
        <w:t xml:space="preserve"> </w:t>
      </w:r>
      <w:r w:rsidR="00876063" w:rsidRPr="00876063">
        <w:rPr>
          <w:rFonts w:ascii="Times New Roman" w:eastAsia="Arial Unicode MS" w:hAnsi="Times New Roman"/>
          <w:sz w:val="28"/>
          <w:szCs w:val="28"/>
          <w:lang w:eastAsia="uk-UA"/>
        </w:rPr>
        <w:t xml:space="preserve">Більше половини з яких складають крадіжки - </w:t>
      </w:r>
      <w:r w:rsidR="0052269C">
        <w:rPr>
          <w:rFonts w:ascii="Times New Roman" w:eastAsia="Arial Unicode MS" w:hAnsi="Times New Roman"/>
          <w:sz w:val="28"/>
          <w:szCs w:val="28"/>
          <w:lang w:eastAsia="uk-UA"/>
        </w:rPr>
        <w:br/>
      </w:r>
      <w:r w:rsidR="00876063" w:rsidRPr="00876063">
        <w:rPr>
          <w:rFonts w:ascii="Times New Roman" w:eastAsia="Arial Unicode MS" w:hAnsi="Times New Roman"/>
          <w:sz w:val="28"/>
          <w:szCs w:val="28"/>
          <w:lang w:eastAsia="uk-UA"/>
        </w:rPr>
        <w:t>1517, або 56,8%.</w:t>
      </w:r>
    </w:p>
    <w:p w:rsidR="00876063" w:rsidRPr="00876063" w:rsidRDefault="00876063" w:rsidP="00876063">
      <w:pPr>
        <w:spacing w:after="120"/>
        <w:ind w:firstLine="567"/>
        <w:jc w:val="both"/>
        <w:rPr>
          <w:rFonts w:ascii="Times New Roman" w:eastAsia="Arial Unicode MS" w:hAnsi="Times New Roman"/>
          <w:sz w:val="28"/>
          <w:szCs w:val="28"/>
          <w:lang w:eastAsia="uk-UA"/>
        </w:rPr>
      </w:pPr>
      <w:r w:rsidRPr="00876063">
        <w:rPr>
          <w:rFonts w:ascii="Times New Roman" w:eastAsia="Arial Unicode MS" w:hAnsi="Times New Roman"/>
          <w:sz w:val="28"/>
          <w:szCs w:val="28"/>
          <w:lang w:eastAsia="uk-UA"/>
        </w:rPr>
        <w:t>Зменшилось число крадіжок, вчинених з квартир (з 69 до 52, або -24,6%),</w:t>
      </w:r>
      <w:r w:rsidRPr="00876063">
        <w:rPr>
          <w:rFonts w:ascii="Times New Roman" w:eastAsia="Arial Unicode MS" w:hAnsi="Times New Roman"/>
          <w:color w:val="00B050"/>
          <w:sz w:val="28"/>
          <w:szCs w:val="28"/>
          <w:lang w:eastAsia="uk-UA"/>
        </w:rPr>
        <w:t xml:space="preserve"> </w:t>
      </w:r>
      <w:r w:rsidRPr="00876063">
        <w:rPr>
          <w:rFonts w:ascii="Times New Roman" w:eastAsia="Arial Unicode MS" w:hAnsi="Times New Roman"/>
          <w:color w:val="000000" w:themeColor="text1"/>
          <w:sz w:val="28"/>
          <w:szCs w:val="28"/>
          <w:lang w:eastAsia="uk-UA"/>
        </w:rPr>
        <w:t xml:space="preserve">майже всі </w:t>
      </w:r>
      <w:r w:rsidRPr="00876063">
        <w:rPr>
          <w:rFonts w:ascii="Times New Roman" w:eastAsia="Arial Unicode MS" w:hAnsi="Times New Roman"/>
          <w:sz w:val="28"/>
          <w:szCs w:val="28"/>
          <w:lang w:eastAsia="uk-UA"/>
        </w:rPr>
        <w:t>такі вчинялись у Мукачівському (28) та Ужгородському (21) районах.</w:t>
      </w:r>
    </w:p>
    <w:p w:rsidR="00876063" w:rsidRDefault="00876063" w:rsidP="00876063">
      <w:pPr>
        <w:spacing w:after="120"/>
        <w:ind w:firstLine="567"/>
        <w:jc w:val="both"/>
        <w:rPr>
          <w:rFonts w:ascii="Times New Roman" w:eastAsia="Arial Unicode MS" w:hAnsi="Times New Roman"/>
          <w:sz w:val="28"/>
          <w:szCs w:val="28"/>
          <w:lang w:eastAsia="uk-UA"/>
        </w:rPr>
      </w:pPr>
      <w:r w:rsidRPr="00876063">
        <w:rPr>
          <w:rFonts w:ascii="Times New Roman" w:hAnsi="Times New Roman"/>
          <w:color w:val="000000"/>
          <w:sz w:val="28"/>
          <w:szCs w:val="28"/>
        </w:rPr>
        <w:t xml:space="preserve">Спостерігається від’ємна динаміка кількості </w:t>
      </w:r>
      <w:r w:rsidRPr="00876063">
        <w:rPr>
          <w:rFonts w:ascii="Times New Roman" w:hAnsi="Times New Roman"/>
          <w:bCs/>
          <w:color w:val="000000"/>
          <w:sz w:val="28"/>
          <w:szCs w:val="28"/>
        </w:rPr>
        <w:t>скоєних крадіжок з автомобілів</w:t>
      </w:r>
      <w:r w:rsidRPr="00876063">
        <w:rPr>
          <w:rFonts w:ascii="Times New Roman" w:hAnsi="Times New Roman"/>
          <w:color w:val="000000"/>
          <w:sz w:val="28"/>
          <w:szCs w:val="28"/>
        </w:rPr>
        <w:t xml:space="preserve"> (з 46 до 32, або -30,4%), більше половини із яких вчинено в Мукачівському і Ужгородському районах (по 11). </w:t>
      </w:r>
      <w:r w:rsidRPr="00876063">
        <w:rPr>
          <w:rFonts w:ascii="Times New Roman" w:eastAsia="Arial Unicode MS" w:hAnsi="Times New Roman"/>
          <w:sz w:val="28"/>
          <w:szCs w:val="28"/>
          <w:lang w:eastAsia="uk-UA"/>
        </w:rPr>
        <w:t xml:space="preserve">Менше є число облікованих грабежів (із 82 до 54, або -34,1%). Поряд із цим, число таких зросло в Мукачівському районі </w:t>
      </w:r>
      <w:r w:rsidR="0052269C">
        <w:rPr>
          <w:rFonts w:ascii="Times New Roman" w:eastAsia="Arial Unicode MS" w:hAnsi="Times New Roman"/>
          <w:sz w:val="28"/>
          <w:szCs w:val="28"/>
          <w:lang w:eastAsia="uk-UA"/>
        </w:rPr>
        <w:br/>
      </w:r>
      <w:r w:rsidRPr="00876063">
        <w:rPr>
          <w:rFonts w:ascii="Times New Roman" w:eastAsia="Arial Unicode MS" w:hAnsi="Times New Roman"/>
          <w:sz w:val="28"/>
          <w:szCs w:val="28"/>
          <w:lang w:eastAsia="uk-UA"/>
        </w:rPr>
        <w:t xml:space="preserve">(з 21 до 23, або +9,5%). </w:t>
      </w:r>
    </w:p>
    <w:p w:rsidR="00876063" w:rsidRPr="00876063" w:rsidRDefault="00876063" w:rsidP="00876063">
      <w:pPr>
        <w:spacing w:after="120"/>
        <w:ind w:firstLine="567"/>
        <w:jc w:val="both"/>
        <w:rPr>
          <w:rFonts w:ascii="Times New Roman" w:eastAsia="Arial Unicode MS" w:hAnsi="Times New Roman"/>
          <w:color w:val="00B050"/>
          <w:sz w:val="28"/>
          <w:szCs w:val="28"/>
          <w:lang w:eastAsia="uk-UA"/>
        </w:rPr>
      </w:pPr>
      <w:r w:rsidRPr="00876063">
        <w:rPr>
          <w:rFonts w:ascii="Times New Roman" w:eastAsia="Arial Unicode MS" w:hAnsi="Times New Roman"/>
          <w:sz w:val="28"/>
          <w:szCs w:val="28"/>
          <w:lang w:eastAsia="uk-UA"/>
        </w:rPr>
        <w:t>Кількість розбійних нападів також зменшилась із 16 до 9, або -</w:t>
      </w:r>
      <w:r w:rsidR="0052269C">
        <w:rPr>
          <w:rFonts w:ascii="Times New Roman" w:eastAsia="Arial Unicode MS" w:hAnsi="Times New Roman"/>
          <w:sz w:val="28"/>
          <w:szCs w:val="28"/>
          <w:lang w:eastAsia="uk-UA"/>
        </w:rPr>
        <w:t xml:space="preserve"> </w:t>
      </w:r>
      <w:r w:rsidRPr="00876063">
        <w:rPr>
          <w:rFonts w:ascii="Times New Roman" w:eastAsia="Arial Unicode MS" w:hAnsi="Times New Roman"/>
          <w:sz w:val="28"/>
          <w:szCs w:val="28"/>
          <w:lang w:eastAsia="uk-UA"/>
        </w:rPr>
        <w:t xml:space="preserve">43,8%  (найбільше вчинено у Тячівському і Ужгородському районах – по 3). </w:t>
      </w:r>
    </w:p>
    <w:p w:rsidR="00123583" w:rsidRPr="00876063" w:rsidRDefault="00876063" w:rsidP="00123583">
      <w:pPr>
        <w:spacing w:after="120" w:line="240" w:lineRule="auto"/>
        <w:ind w:firstLine="709"/>
        <w:jc w:val="both"/>
        <w:rPr>
          <w:rFonts w:ascii="Times New Roman" w:hAnsi="Times New Roman"/>
          <w:sz w:val="28"/>
          <w:szCs w:val="28"/>
        </w:rPr>
      </w:pPr>
      <w:r w:rsidRPr="00876063">
        <w:rPr>
          <w:rFonts w:ascii="Times New Roman" w:eastAsia="Arial Unicode MS" w:hAnsi="Times New Roman"/>
          <w:color w:val="000000" w:themeColor="text1"/>
          <w:sz w:val="28"/>
          <w:szCs w:val="28"/>
          <w:lang w:eastAsia="uk-UA"/>
        </w:rPr>
        <w:t xml:space="preserve">Від’ємна динаміка є </w:t>
      </w:r>
      <w:proofErr w:type="spellStart"/>
      <w:r w:rsidRPr="00876063">
        <w:rPr>
          <w:rFonts w:ascii="Times New Roman" w:eastAsia="Arial Unicode MS" w:hAnsi="Times New Roman"/>
          <w:color w:val="000000" w:themeColor="text1"/>
          <w:sz w:val="28"/>
          <w:szCs w:val="28"/>
          <w:lang w:eastAsia="uk-UA"/>
        </w:rPr>
        <w:t>вимагань</w:t>
      </w:r>
      <w:proofErr w:type="spellEnd"/>
      <w:r w:rsidRPr="00876063">
        <w:rPr>
          <w:rFonts w:ascii="Times New Roman" w:eastAsia="Arial Unicode MS" w:hAnsi="Times New Roman"/>
          <w:color w:val="000000" w:themeColor="text1"/>
          <w:sz w:val="28"/>
          <w:szCs w:val="28"/>
          <w:lang w:eastAsia="uk-UA"/>
        </w:rPr>
        <w:t xml:space="preserve"> (-80,8%, або із 26 до 5), найбільше із яких вчинено у Тячівському районі (2)</w:t>
      </w:r>
      <w:r w:rsidR="00123583" w:rsidRPr="00876063">
        <w:rPr>
          <w:rFonts w:ascii="Times New Roman" w:hAnsi="Times New Roman"/>
          <w:sz w:val="28"/>
          <w:szCs w:val="28"/>
        </w:rPr>
        <w:t>.</w:t>
      </w:r>
    </w:p>
    <w:p w:rsidR="00123583" w:rsidRPr="00876063" w:rsidRDefault="00876063" w:rsidP="00E259FA">
      <w:pPr>
        <w:spacing w:after="120"/>
        <w:ind w:firstLine="567"/>
        <w:jc w:val="both"/>
        <w:rPr>
          <w:rFonts w:ascii="Times New Roman" w:hAnsi="Times New Roman"/>
          <w:sz w:val="28"/>
          <w:szCs w:val="28"/>
        </w:rPr>
      </w:pPr>
      <w:r w:rsidRPr="00876063">
        <w:rPr>
          <w:rFonts w:ascii="Times New Roman" w:eastAsia="Arial Unicode MS" w:hAnsi="Times New Roman"/>
          <w:sz w:val="28"/>
          <w:szCs w:val="28"/>
          <w:lang w:eastAsia="uk-UA"/>
        </w:rPr>
        <w:t xml:space="preserve">Поряд із цим, у порівнянні з минулим роком наполовину збільшилась кількість </w:t>
      </w:r>
      <w:proofErr w:type="spellStart"/>
      <w:r w:rsidRPr="00876063">
        <w:rPr>
          <w:rFonts w:ascii="Times New Roman" w:eastAsia="Arial Unicode MS" w:hAnsi="Times New Roman"/>
          <w:sz w:val="28"/>
          <w:szCs w:val="28"/>
          <w:lang w:eastAsia="uk-UA"/>
        </w:rPr>
        <w:t>шахрайств</w:t>
      </w:r>
      <w:proofErr w:type="spellEnd"/>
      <w:r w:rsidRPr="00876063">
        <w:rPr>
          <w:rFonts w:ascii="Times New Roman" w:eastAsia="Arial Unicode MS" w:hAnsi="Times New Roman"/>
          <w:sz w:val="28"/>
          <w:szCs w:val="28"/>
          <w:lang w:eastAsia="uk-UA"/>
        </w:rPr>
        <w:t xml:space="preserve"> </w:t>
      </w:r>
      <w:r w:rsidR="00E259FA">
        <w:rPr>
          <w:rFonts w:ascii="Times New Roman" w:eastAsia="Arial Unicode MS" w:hAnsi="Times New Roman"/>
          <w:sz w:val="28"/>
          <w:szCs w:val="28"/>
          <w:lang w:eastAsia="uk-UA"/>
        </w:rPr>
        <w:t>(</w:t>
      </w:r>
      <w:r w:rsidRPr="00876063">
        <w:rPr>
          <w:rFonts w:ascii="Times New Roman" w:eastAsia="Arial Unicode MS" w:hAnsi="Times New Roman"/>
          <w:sz w:val="28"/>
          <w:szCs w:val="28"/>
          <w:lang w:eastAsia="uk-UA"/>
        </w:rPr>
        <w:t xml:space="preserve">з 596 до </w:t>
      </w:r>
      <w:r w:rsidRPr="00876063">
        <w:rPr>
          <w:rFonts w:ascii="Times New Roman" w:eastAsia="Arial Unicode MS" w:hAnsi="Times New Roman"/>
          <w:sz w:val="28"/>
          <w:szCs w:val="28"/>
          <w:lang w:val="ru-RU" w:eastAsia="uk-UA"/>
        </w:rPr>
        <w:t>949</w:t>
      </w:r>
      <w:r w:rsidRPr="00876063">
        <w:rPr>
          <w:rFonts w:ascii="Times New Roman" w:eastAsia="Arial Unicode MS" w:hAnsi="Times New Roman"/>
          <w:sz w:val="28"/>
          <w:szCs w:val="28"/>
          <w:lang w:eastAsia="uk-UA"/>
        </w:rPr>
        <w:t>, або +</w:t>
      </w:r>
      <w:r w:rsidRPr="00876063">
        <w:rPr>
          <w:rFonts w:ascii="Times New Roman" w:eastAsia="Arial Unicode MS" w:hAnsi="Times New Roman"/>
          <w:sz w:val="28"/>
          <w:szCs w:val="28"/>
          <w:lang w:val="ru-RU" w:eastAsia="uk-UA"/>
        </w:rPr>
        <w:t>59,2</w:t>
      </w:r>
      <w:r w:rsidRPr="00876063">
        <w:rPr>
          <w:rFonts w:ascii="Times New Roman" w:eastAsia="Arial Unicode MS" w:hAnsi="Times New Roman"/>
          <w:sz w:val="28"/>
          <w:szCs w:val="28"/>
          <w:lang w:eastAsia="uk-UA"/>
        </w:rPr>
        <w:t>%</w:t>
      </w:r>
      <w:r w:rsidR="00E259FA">
        <w:rPr>
          <w:rFonts w:ascii="Times New Roman" w:eastAsia="Arial Unicode MS" w:hAnsi="Times New Roman"/>
          <w:sz w:val="28"/>
          <w:szCs w:val="28"/>
          <w:lang w:eastAsia="uk-UA"/>
        </w:rPr>
        <w:t>).</w:t>
      </w:r>
      <w:r w:rsidRPr="00876063">
        <w:rPr>
          <w:rFonts w:ascii="Times New Roman" w:eastAsia="Arial Unicode MS" w:hAnsi="Times New Roman"/>
          <w:sz w:val="28"/>
          <w:szCs w:val="28"/>
          <w:lang w:eastAsia="uk-UA"/>
        </w:rPr>
        <w:t xml:space="preserve"> Найбільша динаміка росту таких є в Хустському (із 43 до 127, або у 3 рази) та Берегівському (із 41 до 83, або у </w:t>
      </w:r>
      <w:r w:rsidR="0052269C">
        <w:rPr>
          <w:rFonts w:ascii="Times New Roman" w:eastAsia="Arial Unicode MS" w:hAnsi="Times New Roman"/>
          <w:sz w:val="28"/>
          <w:szCs w:val="28"/>
          <w:lang w:eastAsia="uk-UA"/>
        </w:rPr>
        <w:br/>
      </w:r>
      <w:r w:rsidRPr="00876063">
        <w:rPr>
          <w:rFonts w:ascii="Times New Roman" w:eastAsia="Arial Unicode MS" w:hAnsi="Times New Roman"/>
          <w:sz w:val="28"/>
          <w:szCs w:val="28"/>
          <w:lang w:eastAsia="uk-UA"/>
        </w:rPr>
        <w:t>2 рази) районах.</w:t>
      </w:r>
    </w:p>
    <w:p w:rsidR="00123583" w:rsidRPr="00031E3B" w:rsidRDefault="00123583" w:rsidP="00123583">
      <w:pPr>
        <w:spacing w:after="120" w:line="240" w:lineRule="auto"/>
        <w:jc w:val="center"/>
        <w:rPr>
          <w:rFonts w:ascii="Times New Roman" w:hAnsi="Times New Roman"/>
          <w:sz w:val="28"/>
          <w:szCs w:val="28"/>
        </w:rPr>
      </w:pPr>
      <w:r w:rsidRPr="00E210F0">
        <w:rPr>
          <w:noProof/>
          <w:lang w:eastAsia="uk-UA"/>
        </w:rPr>
        <w:drawing>
          <wp:inline distT="0" distB="0" distL="0" distR="0" wp14:anchorId="0DD0E9B1" wp14:editId="22A1D8A2">
            <wp:extent cx="5426681" cy="2141601"/>
            <wp:effectExtent l="0" t="0" r="3175" b="0"/>
            <wp:docPr id="9" name="Диаграмма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23583" w:rsidRPr="00031E3B" w:rsidRDefault="00123583" w:rsidP="00123583">
      <w:pPr>
        <w:spacing w:after="120" w:line="240" w:lineRule="auto"/>
        <w:ind w:firstLine="709"/>
        <w:jc w:val="both"/>
        <w:rPr>
          <w:rFonts w:ascii="Times New Roman" w:hAnsi="Times New Roman"/>
          <w:sz w:val="28"/>
          <w:szCs w:val="28"/>
        </w:rPr>
      </w:pPr>
    </w:p>
    <w:p w:rsidR="008B52A4" w:rsidRPr="008B52A4" w:rsidRDefault="008B52A4" w:rsidP="008B52A4">
      <w:pPr>
        <w:spacing w:after="120"/>
        <w:ind w:firstLine="567"/>
        <w:jc w:val="both"/>
        <w:rPr>
          <w:rFonts w:ascii="Times New Roman" w:eastAsia="Arial Unicode MS" w:hAnsi="Times New Roman"/>
          <w:sz w:val="28"/>
          <w:szCs w:val="28"/>
        </w:rPr>
      </w:pPr>
      <w:r w:rsidRPr="008B52A4">
        <w:rPr>
          <w:rFonts w:ascii="Times New Roman" w:hAnsi="Times New Roman"/>
          <w:sz w:val="28"/>
          <w:szCs w:val="28"/>
        </w:rPr>
        <w:t>Обліковано 18 кримінальних правопорушень щодо незаконного використання з метою отримання прибутку гуманітарної допомоги, благодійних пожертв або безоплатної допомоги (майже всі в Ужгородському районі – 14).</w:t>
      </w:r>
    </w:p>
    <w:p w:rsidR="008B52A4" w:rsidRPr="008B52A4" w:rsidRDefault="008B52A4" w:rsidP="008B52A4">
      <w:pPr>
        <w:spacing w:after="120"/>
        <w:ind w:firstLine="567"/>
        <w:jc w:val="both"/>
        <w:rPr>
          <w:rFonts w:ascii="Times New Roman" w:hAnsi="Times New Roman"/>
          <w:sz w:val="28"/>
          <w:szCs w:val="28"/>
        </w:rPr>
      </w:pPr>
      <w:r w:rsidRPr="008B52A4">
        <w:rPr>
          <w:rFonts w:ascii="Times New Roman" w:hAnsi="Times New Roman"/>
          <w:sz w:val="28"/>
          <w:szCs w:val="28"/>
        </w:rPr>
        <w:t>Зменшилась кількість викритих кримінальних правопорушень проти довкілля (з 203 до 196, або -3,4%). Поряд із цим, з облікованих кримінальних правопорушень вказаної категорії зросла кількість вчинених кримінальних правопорушень щодо незаконної порубки лісу (з 116 до 142, або +22,4%)</w:t>
      </w:r>
      <w:r>
        <w:rPr>
          <w:rFonts w:ascii="Times New Roman" w:hAnsi="Times New Roman"/>
          <w:sz w:val="28"/>
          <w:szCs w:val="28"/>
        </w:rPr>
        <w:t>.</w:t>
      </w:r>
      <w:r w:rsidRPr="008B52A4">
        <w:rPr>
          <w:rFonts w:ascii="Times New Roman" w:hAnsi="Times New Roman"/>
          <w:sz w:val="28"/>
          <w:szCs w:val="28"/>
        </w:rPr>
        <w:t xml:space="preserve"> </w:t>
      </w:r>
    </w:p>
    <w:p w:rsidR="008B52A4" w:rsidRPr="008B52A4" w:rsidRDefault="008B52A4" w:rsidP="008B52A4">
      <w:pPr>
        <w:spacing w:after="120"/>
        <w:ind w:firstLine="567"/>
        <w:jc w:val="both"/>
        <w:rPr>
          <w:rFonts w:ascii="Times New Roman" w:hAnsi="Times New Roman"/>
          <w:sz w:val="28"/>
          <w:szCs w:val="28"/>
        </w:rPr>
      </w:pPr>
      <w:r w:rsidRPr="008B52A4">
        <w:rPr>
          <w:rFonts w:ascii="Times New Roman" w:hAnsi="Times New Roman"/>
          <w:sz w:val="28"/>
          <w:szCs w:val="28"/>
        </w:rPr>
        <w:lastRenderedPageBreak/>
        <w:t xml:space="preserve">Найбільше таких виявлено у Тячівському (49) і Мукачівському </w:t>
      </w:r>
      <w:r w:rsidR="00E858BE">
        <w:rPr>
          <w:rFonts w:ascii="Times New Roman" w:hAnsi="Times New Roman"/>
          <w:sz w:val="28"/>
          <w:szCs w:val="28"/>
        </w:rPr>
        <w:br/>
      </w:r>
      <w:r w:rsidRPr="008B52A4">
        <w:rPr>
          <w:rFonts w:ascii="Times New Roman" w:hAnsi="Times New Roman"/>
          <w:sz w:val="28"/>
          <w:szCs w:val="28"/>
        </w:rPr>
        <w:t>(33) районах, однак лише 3 кримінальних правопорушень таких є в Берегівському районі.</w:t>
      </w:r>
    </w:p>
    <w:p w:rsidR="008B52A4" w:rsidRPr="008B52A4" w:rsidRDefault="008B52A4" w:rsidP="008B52A4">
      <w:pPr>
        <w:spacing w:after="120"/>
        <w:ind w:firstLine="567"/>
        <w:jc w:val="both"/>
        <w:rPr>
          <w:rFonts w:ascii="Times New Roman" w:hAnsi="Times New Roman"/>
          <w:sz w:val="28"/>
          <w:szCs w:val="28"/>
        </w:rPr>
      </w:pPr>
      <w:r w:rsidRPr="008B52A4">
        <w:rPr>
          <w:rFonts w:ascii="Times New Roman" w:hAnsi="Times New Roman"/>
          <w:sz w:val="28"/>
          <w:szCs w:val="28"/>
        </w:rPr>
        <w:t>При цьому, зменшилось число облікованих кримінальних правопорушень щодо порушення правил охорони або використання надр (із 61 до 38, або -</w:t>
      </w:r>
      <w:r w:rsidR="00E858BE">
        <w:rPr>
          <w:rFonts w:ascii="Times New Roman" w:hAnsi="Times New Roman"/>
          <w:sz w:val="28"/>
          <w:szCs w:val="28"/>
        </w:rPr>
        <w:t xml:space="preserve"> </w:t>
      </w:r>
      <w:r w:rsidRPr="008B52A4">
        <w:rPr>
          <w:rFonts w:ascii="Times New Roman" w:hAnsi="Times New Roman"/>
          <w:sz w:val="28"/>
          <w:szCs w:val="28"/>
        </w:rPr>
        <w:t xml:space="preserve">37,7%). Найбільше таких виявлялось у Тячівському (11) і Хустському </w:t>
      </w:r>
      <w:r w:rsidR="00E858BE">
        <w:rPr>
          <w:rFonts w:ascii="Times New Roman" w:hAnsi="Times New Roman"/>
          <w:sz w:val="28"/>
          <w:szCs w:val="28"/>
        </w:rPr>
        <w:br/>
      </w:r>
      <w:r w:rsidRPr="008B52A4">
        <w:rPr>
          <w:rFonts w:ascii="Times New Roman" w:hAnsi="Times New Roman"/>
          <w:sz w:val="28"/>
          <w:szCs w:val="28"/>
        </w:rPr>
        <w:t>(13) районах та лише 1 – в Ужгородському районі.</w:t>
      </w:r>
    </w:p>
    <w:p w:rsidR="008B52A4" w:rsidRPr="008B52A4" w:rsidRDefault="008B52A4" w:rsidP="008B52A4">
      <w:pPr>
        <w:spacing w:after="120"/>
        <w:ind w:firstLine="567"/>
        <w:jc w:val="both"/>
        <w:rPr>
          <w:rFonts w:ascii="Times New Roman" w:hAnsi="Times New Roman"/>
          <w:sz w:val="28"/>
          <w:szCs w:val="28"/>
        </w:rPr>
      </w:pPr>
      <w:r w:rsidRPr="008B52A4">
        <w:rPr>
          <w:rFonts w:ascii="Times New Roman" w:hAnsi="Times New Roman"/>
          <w:sz w:val="28"/>
          <w:szCs w:val="28"/>
        </w:rPr>
        <w:t>Збільшилась кількість кримінальних правопорушень проти громадської безпеки (з 121 до 177, або +46,3%)</w:t>
      </w:r>
      <w:r>
        <w:rPr>
          <w:rFonts w:ascii="Times New Roman" w:hAnsi="Times New Roman"/>
          <w:sz w:val="28"/>
          <w:szCs w:val="28"/>
        </w:rPr>
        <w:t>.</w:t>
      </w:r>
    </w:p>
    <w:p w:rsidR="008B52A4" w:rsidRPr="008B52A4" w:rsidRDefault="008B52A4" w:rsidP="008B52A4">
      <w:pPr>
        <w:spacing w:after="120"/>
        <w:ind w:firstLine="709"/>
        <w:jc w:val="both"/>
        <w:rPr>
          <w:rFonts w:ascii="Times New Roman" w:hAnsi="Times New Roman"/>
          <w:sz w:val="28"/>
          <w:szCs w:val="28"/>
        </w:rPr>
      </w:pPr>
      <w:r w:rsidRPr="008B52A4">
        <w:rPr>
          <w:rFonts w:ascii="Times New Roman" w:hAnsi="Times New Roman"/>
          <w:sz w:val="28"/>
          <w:szCs w:val="28"/>
        </w:rPr>
        <w:t xml:space="preserve">Спостерігається тенденція до збільшення числа кримінальних правопорушень, пов’язаних з незаконним обігом зброї </w:t>
      </w:r>
      <w:r>
        <w:rPr>
          <w:rFonts w:ascii="Times New Roman" w:hAnsi="Times New Roman"/>
          <w:sz w:val="28"/>
          <w:szCs w:val="28"/>
        </w:rPr>
        <w:t>(</w:t>
      </w:r>
      <w:r w:rsidRPr="008B52A4">
        <w:rPr>
          <w:rFonts w:ascii="Times New Roman" w:hAnsi="Times New Roman"/>
          <w:sz w:val="28"/>
          <w:szCs w:val="28"/>
        </w:rPr>
        <w:t>з 100 до 148, або +48%</w:t>
      </w:r>
      <w:r>
        <w:rPr>
          <w:rFonts w:ascii="Times New Roman" w:hAnsi="Times New Roman"/>
          <w:sz w:val="28"/>
          <w:szCs w:val="28"/>
        </w:rPr>
        <w:t>)</w:t>
      </w:r>
      <w:r w:rsidRPr="008B52A4">
        <w:rPr>
          <w:rFonts w:ascii="Times New Roman" w:hAnsi="Times New Roman"/>
          <w:sz w:val="28"/>
          <w:szCs w:val="28"/>
        </w:rPr>
        <w:t>. В області найбільше вчинено злочинів в Мукачівському (47) і Ужгородському (44) районах.</w:t>
      </w:r>
    </w:p>
    <w:p w:rsidR="008B52A4" w:rsidRPr="008B52A4" w:rsidRDefault="008B52A4" w:rsidP="008B52A4">
      <w:pPr>
        <w:spacing w:after="120"/>
        <w:ind w:firstLine="567"/>
        <w:jc w:val="both"/>
        <w:rPr>
          <w:rFonts w:ascii="Times New Roman" w:hAnsi="Times New Roman"/>
          <w:sz w:val="28"/>
          <w:szCs w:val="28"/>
        </w:rPr>
      </w:pPr>
      <w:r w:rsidRPr="008B52A4">
        <w:rPr>
          <w:rFonts w:ascii="Times New Roman" w:hAnsi="Times New Roman"/>
          <w:sz w:val="28"/>
          <w:szCs w:val="28"/>
        </w:rPr>
        <w:t>Менше є число облікованих кримінальних правопорушень проти безпеки руху та експлуатації транспорту (із 404 до 358, або -11,4%)</w:t>
      </w:r>
      <w:r>
        <w:rPr>
          <w:rFonts w:ascii="Times New Roman" w:hAnsi="Times New Roman"/>
          <w:sz w:val="28"/>
          <w:szCs w:val="28"/>
        </w:rPr>
        <w:t>.</w:t>
      </w:r>
      <w:r w:rsidRPr="008B52A4">
        <w:rPr>
          <w:rFonts w:ascii="Times New Roman" w:hAnsi="Times New Roman"/>
          <w:sz w:val="28"/>
          <w:szCs w:val="28"/>
        </w:rPr>
        <w:t xml:space="preserve"> Відмічається також від’ємна динаміка і вчинених порушень правил безпеки руху або експлуатації транспорту особами, які керують транспортними засобами </w:t>
      </w:r>
      <w:r>
        <w:rPr>
          <w:rFonts w:ascii="Times New Roman" w:hAnsi="Times New Roman"/>
          <w:sz w:val="28"/>
          <w:szCs w:val="28"/>
        </w:rPr>
        <w:t>(</w:t>
      </w:r>
      <w:r w:rsidRPr="008B52A4">
        <w:rPr>
          <w:rFonts w:ascii="Times New Roman" w:hAnsi="Times New Roman"/>
          <w:sz w:val="28"/>
          <w:szCs w:val="28"/>
        </w:rPr>
        <w:t>з 244 до 197 або -19,3%</w:t>
      </w:r>
      <w:r>
        <w:rPr>
          <w:rFonts w:ascii="Times New Roman" w:hAnsi="Times New Roman"/>
          <w:sz w:val="28"/>
          <w:szCs w:val="28"/>
        </w:rPr>
        <w:t>).</w:t>
      </w:r>
      <w:r w:rsidRPr="008B52A4">
        <w:rPr>
          <w:rFonts w:ascii="Times New Roman" w:hAnsi="Times New Roman"/>
          <w:sz w:val="28"/>
          <w:szCs w:val="28"/>
        </w:rPr>
        <w:t xml:space="preserve"> Зменшилась з їх числа на 34,6%, або з 52 до 34 кількість злочинів, що спричинили смерть потерпілого</w:t>
      </w:r>
      <w:r>
        <w:rPr>
          <w:rFonts w:ascii="Times New Roman" w:hAnsi="Times New Roman"/>
          <w:sz w:val="28"/>
          <w:szCs w:val="28"/>
        </w:rPr>
        <w:t>.</w:t>
      </w:r>
      <w:r w:rsidRPr="008B52A4">
        <w:rPr>
          <w:rFonts w:ascii="Times New Roman" w:hAnsi="Times New Roman"/>
          <w:sz w:val="28"/>
          <w:szCs w:val="28"/>
        </w:rPr>
        <w:t xml:space="preserve"> </w:t>
      </w:r>
    </w:p>
    <w:p w:rsidR="008B52A4" w:rsidRPr="008B52A4" w:rsidRDefault="008B52A4" w:rsidP="008B52A4">
      <w:pPr>
        <w:spacing w:after="120"/>
        <w:ind w:firstLine="567"/>
        <w:jc w:val="both"/>
        <w:rPr>
          <w:rFonts w:ascii="Times New Roman" w:hAnsi="Times New Roman"/>
          <w:sz w:val="28"/>
          <w:szCs w:val="28"/>
        </w:rPr>
      </w:pPr>
      <w:r w:rsidRPr="008B52A4">
        <w:rPr>
          <w:rFonts w:ascii="Times New Roman" w:hAnsi="Times New Roman"/>
          <w:sz w:val="28"/>
          <w:szCs w:val="28"/>
        </w:rPr>
        <w:t xml:space="preserve">Збільшилась кількість виявлених кримінальних правопорушень у сфері обігу наркотичних засобів та психотропних речовин (з 447 до 565, або +26,4%). </w:t>
      </w:r>
    </w:p>
    <w:p w:rsidR="00DC6926" w:rsidRPr="00DC6926" w:rsidRDefault="00DC6926" w:rsidP="00DC6926">
      <w:pPr>
        <w:spacing w:after="120"/>
        <w:ind w:firstLine="709"/>
        <w:jc w:val="both"/>
        <w:rPr>
          <w:rFonts w:ascii="Times New Roman" w:hAnsi="Times New Roman"/>
          <w:sz w:val="28"/>
          <w:szCs w:val="28"/>
        </w:rPr>
      </w:pPr>
      <w:r w:rsidRPr="00DC6926">
        <w:rPr>
          <w:rFonts w:ascii="Times New Roman" w:hAnsi="Times New Roman"/>
          <w:sz w:val="28"/>
          <w:szCs w:val="28"/>
        </w:rPr>
        <w:t xml:space="preserve">Більшість виявлених правопорушень цієї категорії припадає на кримінальні правопорушення, пов’язані із незаконним виробництвом, виготовленням, придбанням, зберіганням, перевезенням чи пересиланням наркотичних засобів, психотропних речовин або їх аналогів без мети збуту, </w:t>
      </w:r>
      <w:r w:rsidRPr="00DC6926">
        <w:rPr>
          <w:rFonts w:ascii="Times New Roman" w:hAnsi="Times New Roman"/>
          <w:bCs/>
          <w:sz w:val="28"/>
          <w:szCs w:val="28"/>
        </w:rPr>
        <w:t>яких обліковано (317 проти 175 минулого року, або +81,1%)</w:t>
      </w:r>
      <w:r>
        <w:rPr>
          <w:rFonts w:ascii="Times New Roman" w:hAnsi="Times New Roman"/>
          <w:bCs/>
          <w:sz w:val="28"/>
          <w:szCs w:val="28"/>
        </w:rPr>
        <w:t>.</w:t>
      </w:r>
      <w:r w:rsidRPr="00DC6926">
        <w:rPr>
          <w:rFonts w:ascii="Times New Roman" w:hAnsi="Times New Roman"/>
          <w:sz w:val="28"/>
          <w:szCs w:val="28"/>
        </w:rPr>
        <w:t xml:space="preserve"> </w:t>
      </w:r>
    </w:p>
    <w:p w:rsidR="00AF4582" w:rsidRPr="00AF4582" w:rsidRDefault="00AF4582" w:rsidP="00AF4582">
      <w:pPr>
        <w:spacing w:after="120"/>
        <w:ind w:firstLine="567"/>
        <w:jc w:val="both"/>
        <w:rPr>
          <w:rFonts w:ascii="Times New Roman" w:hAnsi="Times New Roman"/>
          <w:sz w:val="28"/>
          <w:szCs w:val="28"/>
        </w:rPr>
      </w:pPr>
      <w:r w:rsidRPr="00AF4582">
        <w:rPr>
          <w:rFonts w:ascii="Times New Roman" w:hAnsi="Times New Roman"/>
          <w:sz w:val="28"/>
          <w:szCs w:val="28"/>
        </w:rPr>
        <w:t>Збільшилась кількість кримінальних правопорушень у сфері охорони державної таємниці, недоторканості державних кордонів, забезпечення призову та мобілізації (із 110 до 399, або у 3,6 рази)</w:t>
      </w:r>
      <w:r>
        <w:rPr>
          <w:rFonts w:ascii="Times New Roman" w:hAnsi="Times New Roman"/>
          <w:sz w:val="28"/>
          <w:szCs w:val="28"/>
        </w:rPr>
        <w:t>.</w:t>
      </w:r>
      <w:r w:rsidRPr="00AF4582">
        <w:rPr>
          <w:rFonts w:ascii="Times New Roman" w:hAnsi="Times New Roman"/>
          <w:sz w:val="28"/>
          <w:szCs w:val="28"/>
        </w:rPr>
        <w:t xml:space="preserve"> Їх число суттєво зросло у Тячівському районі (із 8 до 56, або у 7 раз).</w:t>
      </w:r>
    </w:p>
    <w:p w:rsidR="00AF4582" w:rsidRPr="00AF4582" w:rsidRDefault="00AF4582" w:rsidP="00AF4582">
      <w:pPr>
        <w:spacing w:after="120"/>
        <w:ind w:firstLine="567"/>
        <w:jc w:val="both"/>
        <w:rPr>
          <w:rFonts w:ascii="Times New Roman" w:hAnsi="Times New Roman"/>
          <w:sz w:val="28"/>
          <w:szCs w:val="28"/>
        </w:rPr>
      </w:pPr>
      <w:r w:rsidRPr="00AF4582">
        <w:rPr>
          <w:rFonts w:ascii="Times New Roman" w:hAnsi="Times New Roman"/>
          <w:sz w:val="28"/>
          <w:szCs w:val="28"/>
        </w:rPr>
        <w:t>Поряд із цим, зменшились із них з 40 до 4, або -90% - факти ухилення від призову на строкову військову службу, військову службу за призовом осіб офіцерського складу</w:t>
      </w:r>
      <w:r>
        <w:rPr>
          <w:rFonts w:ascii="Times New Roman" w:hAnsi="Times New Roman"/>
          <w:sz w:val="28"/>
          <w:szCs w:val="28"/>
        </w:rPr>
        <w:t>.</w:t>
      </w:r>
      <w:r w:rsidRPr="00AF4582">
        <w:rPr>
          <w:rFonts w:ascii="Times New Roman" w:hAnsi="Times New Roman"/>
          <w:sz w:val="28"/>
          <w:szCs w:val="28"/>
        </w:rPr>
        <w:t xml:space="preserve"> Половина із яких виявлено у Берегівському районі (2).</w:t>
      </w:r>
    </w:p>
    <w:p w:rsidR="00AF4582" w:rsidRPr="00AF4582" w:rsidRDefault="00AF4582" w:rsidP="00AF4582">
      <w:pPr>
        <w:spacing w:after="120"/>
        <w:ind w:firstLine="567"/>
        <w:jc w:val="both"/>
        <w:rPr>
          <w:rFonts w:ascii="Times New Roman" w:hAnsi="Times New Roman"/>
          <w:sz w:val="28"/>
          <w:szCs w:val="28"/>
        </w:rPr>
      </w:pPr>
      <w:r w:rsidRPr="00AF4582">
        <w:rPr>
          <w:rFonts w:ascii="Times New Roman" w:hAnsi="Times New Roman"/>
          <w:sz w:val="28"/>
          <w:szCs w:val="28"/>
        </w:rPr>
        <w:t xml:space="preserve">З загальної кількості виявлених фактів </w:t>
      </w:r>
      <w:r w:rsidRPr="00AF4582">
        <w:rPr>
          <w:rFonts w:ascii="Times New Roman" w:hAnsi="Times New Roman"/>
          <w:bCs/>
          <w:sz w:val="28"/>
          <w:szCs w:val="28"/>
        </w:rPr>
        <w:t xml:space="preserve">ухилення від призову на військову службу під час мобілізації, на особливий період, на військову службу за призовом осіб із числа резервістів в особливий період </w:t>
      </w:r>
      <w:r>
        <w:rPr>
          <w:rFonts w:ascii="Times New Roman" w:hAnsi="Times New Roman"/>
          <w:sz w:val="28"/>
          <w:szCs w:val="28"/>
        </w:rPr>
        <w:t>–</w:t>
      </w:r>
      <w:r w:rsidRPr="00AF4582">
        <w:rPr>
          <w:rFonts w:ascii="Times New Roman" w:hAnsi="Times New Roman"/>
          <w:sz w:val="28"/>
          <w:szCs w:val="28"/>
        </w:rPr>
        <w:t xml:space="preserve"> 173</w:t>
      </w:r>
      <w:r>
        <w:rPr>
          <w:rFonts w:ascii="Times New Roman" w:hAnsi="Times New Roman"/>
          <w:sz w:val="28"/>
          <w:szCs w:val="28"/>
        </w:rPr>
        <w:t xml:space="preserve">. </w:t>
      </w:r>
      <w:r w:rsidRPr="00AF4582">
        <w:rPr>
          <w:rFonts w:ascii="Times New Roman" w:hAnsi="Times New Roman"/>
          <w:sz w:val="28"/>
          <w:szCs w:val="28"/>
        </w:rPr>
        <w:t>Найбільше таких виявлена у Мукачівському (41) і Хустському (38) районах.</w:t>
      </w:r>
    </w:p>
    <w:p w:rsidR="00AF4582" w:rsidRPr="00AF4582" w:rsidRDefault="00AF4582" w:rsidP="00AF4582">
      <w:pPr>
        <w:spacing w:after="120"/>
        <w:ind w:firstLine="567"/>
        <w:jc w:val="both"/>
        <w:rPr>
          <w:rFonts w:ascii="Times New Roman" w:hAnsi="Times New Roman"/>
          <w:sz w:val="28"/>
          <w:szCs w:val="28"/>
        </w:rPr>
      </w:pPr>
      <w:r w:rsidRPr="00AF4582">
        <w:rPr>
          <w:rFonts w:ascii="Times New Roman" w:hAnsi="Times New Roman"/>
          <w:sz w:val="28"/>
          <w:szCs w:val="28"/>
        </w:rPr>
        <w:lastRenderedPageBreak/>
        <w:t xml:space="preserve">Викрито </w:t>
      </w:r>
      <w:r>
        <w:rPr>
          <w:rFonts w:ascii="Times New Roman" w:hAnsi="Times New Roman"/>
          <w:sz w:val="28"/>
          <w:szCs w:val="28"/>
        </w:rPr>
        <w:t>(</w:t>
      </w:r>
      <w:r w:rsidRPr="00AF4582">
        <w:rPr>
          <w:rFonts w:ascii="Times New Roman" w:hAnsi="Times New Roman"/>
          <w:sz w:val="28"/>
          <w:szCs w:val="28"/>
        </w:rPr>
        <w:t>171 проти 108 торік, або +58,3%</w:t>
      </w:r>
      <w:r>
        <w:rPr>
          <w:rFonts w:ascii="Times New Roman" w:hAnsi="Times New Roman"/>
          <w:sz w:val="28"/>
          <w:szCs w:val="28"/>
        </w:rPr>
        <w:t>)</w:t>
      </w:r>
      <w:r w:rsidRPr="00AF4582">
        <w:rPr>
          <w:rFonts w:ascii="Times New Roman" w:hAnsi="Times New Roman"/>
          <w:sz w:val="28"/>
          <w:szCs w:val="28"/>
        </w:rPr>
        <w:t xml:space="preserve"> злочинів, пов’язаних з хабарництвом, з яких 46 проти 65 у минулому році, або менше на 29,2% – за фактом прийняття пропозиції, обіцянки або одержання неправомірної вигоди службовою особою. </w:t>
      </w:r>
    </w:p>
    <w:p w:rsidR="00AF4582" w:rsidRPr="00AF4582" w:rsidRDefault="00AF4582" w:rsidP="00AF4582">
      <w:pPr>
        <w:spacing w:after="120"/>
        <w:ind w:firstLine="567"/>
        <w:jc w:val="both"/>
        <w:rPr>
          <w:rFonts w:ascii="Times New Roman" w:hAnsi="Times New Roman"/>
          <w:sz w:val="28"/>
          <w:szCs w:val="28"/>
        </w:rPr>
      </w:pPr>
      <w:r w:rsidRPr="00AF4582">
        <w:rPr>
          <w:rFonts w:ascii="Times New Roman" w:hAnsi="Times New Roman"/>
          <w:sz w:val="28"/>
          <w:szCs w:val="28"/>
        </w:rPr>
        <w:t>Майже половина фактів прийняття пропозиції, обіцянки або одержання неправомірної вигоди службовою особою виявлено в Ужгородському районі (21).</w:t>
      </w:r>
    </w:p>
    <w:p w:rsidR="00123583" w:rsidRPr="00031E3B" w:rsidRDefault="00123583" w:rsidP="00123583">
      <w:pPr>
        <w:spacing w:after="120" w:line="240" w:lineRule="auto"/>
        <w:ind w:firstLine="709"/>
        <w:jc w:val="both"/>
        <w:rPr>
          <w:rFonts w:ascii="Times New Roman" w:hAnsi="Times New Roman"/>
          <w:b/>
          <w:sz w:val="28"/>
          <w:szCs w:val="28"/>
        </w:rPr>
      </w:pPr>
      <w:r w:rsidRPr="00031E3B">
        <w:rPr>
          <w:rFonts w:ascii="Times New Roman" w:hAnsi="Times New Roman"/>
          <w:b/>
          <w:sz w:val="28"/>
          <w:szCs w:val="28"/>
        </w:rPr>
        <w:t>ІІ. Діяльність суб’єктів кримінального провадження</w:t>
      </w:r>
    </w:p>
    <w:p w:rsidR="00123583" w:rsidRPr="00031E3B" w:rsidRDefault="00123583" w:rsidP="00123583">
      <w:pPr>
        <w:spacing w:after="120" w:line="240" w:lineRule="auto"/>
        <w:ind w:firstLine="709"/>
        <w:jc w:val="both"/>
        <w:rPr>
          <w:rFonts w:ascii="Times New Roman" w:hAnsi="Times New Roman"/>
          <w:b/>
          <w:sz w:val="28"/>
          <w:szCs w:val="28"/>
        </w:rPr>
      </w:pPr>
      <w:r w:rsidRPr="00031E3B">
        <w:rPr>
          <w:rFonts w:ascii="Times New Roman" w:hAnsi="Times New Roman"/>
          <w:b/>
          <w:sz w:val="28"/>
          <w:szCs w:val="28"/>
        </w:rPr>
        <w:t>2.1. Стан законності при проведенні досудового розслідування органами поліції</w:t>
      </w:r>
    </w:p>
    <w:p w:rsidR="00123583" w:rsidRPr="00031E3B" w:rsidRDefault="00123583" w:rsidP="00123583">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Упродовж 2022 року слідчими та </w:t>
      </w:r>
      <w:proofErr w:type="spellStart"/>
      <w:r w:rsidRPr="00031E3B">
        <w:rPr>
          <w:rFonts w:ascii="Times New Roman" w:hAnsi="Times New Roman"/>
          <w:sz w:val="28"/>
          <w:szCs w:val="28"/>
        </w:rPr>
        <w:t>дізнавачами</w:t>
      </w:r>
      <w:proofErr w:type="spellEnd"/>
      <w:r w:rsidRPr="00031E3B">
        <w:rPr>
          <w:rFonts w:ascii="Times New Roman" w:hAnsi="Times New Roman"/>
          <w:sz w:val="28"/>
          <w:szCs w:val="28"/>
        </w:rPr>
        <w:t xml:space="preserve"> органів Національної поліції розслідувалось </w:t>
      </w:r>
      <w:r w:rsidR="00CC26A0" w:rsidRPr="00CC26A0">
        <w:rPr>
          <w:rFonts w:ascii="Times New Roman" w:hAnsi="Times New Roman"/>
          <w:sz w:val="28"/>
          <w:szCs w:val="28"/>
        </w:rPr>
        <w:t>35 871</w:t>
      </w:r>
      <w:r w:rsidR="00CC26A0">
        <w:t xml:space="preserve"> </w:t>
      </w:r>
      <w:r w:rsidRPr="00031E3B">
        <w:rPr>
          <w:rFonts w:ascii="Times New Roman" w:hAnsi="Times New Roman"/>
          <w:sz w:val="28"/>
          <w:szCs w:val="28"/>
        </w:rPr>
        <w:t>кримінальних проваджень</w:t>
      </w:r>
      <w:r w:rsidR="00CC26A0">
        <w:rPr>
          <w:rFonts w:ascii="Times New Roman" w:hAnsi="Times New Roman"/>
          <w:sz w:val="28"/>
          <w:szCs w:val="28"/>
        </w:rPr>
        <w:t>.</w:t>
      </w:r>
      <w:r w:rsidRPr="00031E3B">
        <w:rPr>
          <w:rFonts w:ascii="Times New Roman" w:hAnsi="Times New Roman"/>
          <w:sz w:val="28"/>
          <w:szCs w:val="28"/>
        </w:rPr>
        <w:t xml:space="preserve"> Закінчено </w:t>
      </w:r>
      <w:r w:rsidR="00CC26A0" w:rsidRPr="00B63B86">
        <w:rPr>
          <w:rFonts w:ascii="Times New Roman" w:hAnsi="Times New Roman"/>
          <w:sz w:val="28"/>
          <w:szCs w:val="28"/>
        </w:rPr>
        <w:t>16</w:t>
      </w:r>
      <w:r w:rsidR="00B63B86">
        <w:rPr>
          <w:rFonts w:ascii="Times New Roman" w:hAnsi="Times New Roman"/>
          <w:sz w:val="28"/>
          <w:szCs w:val="28"/>
        </w:rPr>
        <w:t xml:space="preserve"> </w:t>
      </w:r>
      <w:r w:rsidR="00CC26A0" w:rsidRPr="00B63B86">
        <w:rPr>
          <w:rFonts w:ascii="Times New Roman" w:hAnsi="Times New Roman"/>
          <w:sz w:val="28"/>
          <w:szCs w:val="28"/>
        </w:rPr>
        <w:t>230</w:t>
      </w:r>
      <w:r w:rsidR="00CC26A0">
        <w:t xml:space="preserve"> </w:t>
      </w:r>
      <w:r w:rsidRPr="00031E3B">
        <w:rPr>
          <w:rFonts w:ascii="Times New Roman" w:hAnsi="Times New Roman"/>
          <w:sz w:val="28"/>
          <w:szCs w:val="28"/>
        </w:rPr>
        <w:t xml:space="preserve">кримінальних проваджень, </w:t>
      </w:r>
      <w:r w:rsidR="00B63B86" w:rsidRPr="00B63B86">
        <w:rPr>
          <w:rFonts w:ascii="Times New Roman" w:hAnsi="Times New Roman"/>
          <w:sz w:val="28"/>
          <w:szCs w:val="28"/>
        </w:rPr>
        <w:t>з них органами дізнання – 7714</w:t>
      </w:r>
      <w:r w:rsidRPr="00B63B86">
        <w:rPr>
          <w:rFonts w:ascii="Times New Roman" w:hAnsi="Times New Roman"/>
          <w:sz w:val="28"/>
          <w:szCs w:val="28"/>
        </w:rPr>
        <w:t>.</w:t>
      </w:r>
      <w:r w:rsidRPr="00031E3B">
        <w:rPr>
          <w:rFonts w:ascii="Times New Roman" w:hAnsi="Times New Roman"/>
          <w:sz w:val="28"/>
          <w:szCs w:val="28"/>
        </w:rPr>
        <w:t xml:space="preserve"> </w:t>
      </w:r>
    </w:p>
    <w:p w:rsidR="00123583" w:rsidRPr="00031E3B" w:rsidRDefault="00123583" w:rsidP="00123583">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До суду </w:t>
      </w:r>
      <w:r w:rsidR="00C44D62">
        <w:rPr>
          <w:rFonts w:ascii="Times New Roman" w:hAnsi="Times New Roman"/>
          <w:sz w:val="28"/>
          <w:szCs w:val="28"/>
        </w:rPr>
        <w:t xml:space="preserve">слідчими та </w:t>
      </w:r>
      <w:proofErr w:type="spellStart"/>
      <w:r w:rsidR="00C44D62">
        <w:rPr>
          <w:rFonts w:ascii="Times New Roman" w:hAnsi="Times New Roman"/>
          <w:sz w:val="28"/>
          <w:szCs w:val="28"/>
        </w:rPr>
        <w:t>дізнавачами</w:t>
      </w:r>
      <w:proofErr w:type="spellEnd"/>
      <w:r w:rsidR="00C44D62">
        <w:rPr>
          <w:rFonts w:ascii="Times New Roman" w:hAnsi="Times New Roman"/>
          <w:sz w:val="28"/>
          <w:szCs w:val="28"/>
        </w:rPr>
        <w:t xml:space="preserve"> </w:t>
      </w:r>
      <w:r w:rsidRPr="00031E3B">
        <w:rPr>
          <w:rFonts w:ascii="Times New Roman" w:hAnsi="Times New Roman"/>
          <w:sz w:val="28"/>
          <w:szCs w:val="28"/>
        </w:rPr>
        <w:t xml:space="preserve">скеровано </w:t>
      </w:r>
      <w:r w:rsidR="00C44D62" w:rsidRPr="00C44D62">
        <w:rPr>
          <w:rFonts w:ascii="Times New Roman" w:hAnsi="Times New Roman"/>
          <w:sz w:val="28"/>
          <w:szCs w:val="28"/>
        </w:rPr>
        <w:t>3371</w:t>
      </w:r>
      <w:r w:rsidR="00C44D62">
        <w:t xml:space="preserve"> </w:t>
      </w:r>
      <w:r w:rsidRPr="00031E3B">
        <w:rPr>
          <w:rFonts w:ascii="Times New Roman" w:hAnsi="Times New Roman"/>
          <w:sz w:val="28"/>
          <w:szCs w:val="28"/>
        </w:rPr>
        <w:t xml:space="preserve">обвинувальних актів (проти </w:t>
      </w:r>
      <w:r w:rsidR="00C44D62" w:rsidRPr="00C44D62">
        <w:rPr>
          <w:rFonts w:ascii="Times New Roman" w:hAnsi="Times New Roman"/>
          <w:sz w:val="28"/>
          <w:szCs w:val="28"/>
        </w:rPr>
        <w:t>3615</w:t>
      </w:r>
      <w:r w:rsidRPr="00031E3B">
        <w:rPr>
          <w:rFonts w:ascii="Times New Roman" w:hAnsi="Times New Roman"/>
          <w:sz w:val="28"/>
          <w:szCs w:val="28"/>
        </w:rPr>
        <w:t>, або -6,</w:t>
      </w:r>
      <w:r w:rsidR="00C44D62">
        <w:rPr>
          <w:rFonts w:ascii="Times New Roman" w:hAnsi="Times New Roman"/>
          <w:sz w:val="28"/>
          <w:szCs w:val="28"/>
        </w:rPr>
        <w:t>7</w:t>
      </w:r>
      <w:r w:rsidRPr="00031E3B">
        <w:rPr>
          <w:rFonts w:ascii="Times New Roman" w:hAnsi="Times New Roman"/>
          <w:sz w:val="28"/>
          <w:szCs w:val="28"/>
        </w:rPr>
        <w:t xml:space="preserve">%), з яких </w:t>
      </w:r>
      <w:r w:rsidR="00C44D62" w:rsidRPr="00C44D62">
        <w:rPr>
          <w:rFonts w:ascii="Times New Roman" w:hAnsi="Times New Roman"/>
          <w:sz w:val="28"/>
          <w:szCs w:val="28"/>
        </w:rPr>
        <w:t>15</w:t>
      </w:r>
      <w:r w:rsidRPr="00031E3B">
        <w:rPr>
          <w:rFonts w:ascii="Times New Roman" w:hAnsi="Times New Roman"/>
          <w:sz w:val="28"/>
          <w:szCs w:val="28"/>
        </w:rPr>
        <w:t xml:space="preserve"> з угодами про примирення та </w:t>
      </w:r>
      <w:r w:rsidR="00C44D62" w:rsidRPr="00C44D62">
        <w:rPr>
          <w:rFonts w:ascii="Times New Roman" w:hAnsi="Times New Roman"/>
          <w:sz w:val="28"/>
          <w:szCs w:val="28"/>
        </w:rPr>
        <w:t>265</w:t>
      </w:r>
      <w:r w:rsidRPr="00C44D62">
        <w:rPr>
          <w:rFonts w:ascii="Times New Roman" w:hAnsi="Times New Roman"/>
          <w:sz w:val="28"/>
          <w:szCs w:val="28"/>
        </w:rPr>
        <w:t xml:space="preserve"> </w:t>
      </w:r>
      <w:r w:rsidRPr="00031E3B">
        <w:rPr>
          <w:rFonts w:ascii="Times New Roman" w:hAnsi="Times New Roman"/>
          <w:sz w:val="28"/>
          <w:szCs w:val="28"/>
        </w:rPr>
        <w:t>з угодами про визнання винуватості.</w:t>
      </w:r>
    </w:p>
    <w:p w:rsidR="00123583" w:rsidRPr="00031E3B" w:rsidRDefault="00123583" w:rsidP="00123583">
      <w:pPr>
        <w:spacing w:after="120" w:line="240" w:lineRule="auto"/>
        <w:ind w:firstLine="709"/>
        <w:jc w:val="both"/>
        <w:rPr>
          <w:rFonts w:ascii="Times New Roman" w:hAnsi="Times New Roman"/>
          <w:sz w:val="28"/>
          <w:szCs w:val="28"/>
        </w:rPr>
      </w:pPr>
      <w:r w:rsidRPr="00031E3B">
        <w:rPr>
          <w:rFonts w:ascii="Times New Roman" w:hAnsi="Times New Roman"/>
          <w:sz w:val="28"/>
          <w:szCs w:val="28"/>
        </w:rPr>
        <w:t>Зросла результативність розслідування кримінальних проваджень на окремих пріоритетних напрямках або залишилась на рівні минулого року.</w:t>
      </w:r>
    </w:p>
    <w:p w:rsidR="00123583" w:rsidRPr="00031E3B" w:rsidRDefault="00123583" w:rsidP="00123583">
      <w:pPr>
        <w:spacing w:after="120" w:line="240" w:lineRule="auto"/>
        <w:ind w:firstLine="709"/>
        <w:jc w:val="both"/>
        <w:rPr>
          <w:rFonts w:ascii="Times New Roman" w:hAnsi="Times New Roman"/>
          <w:sz w:val="28"/>
          <w:szCs w:val="28"/>
        </w:rPr>
      </w:pPr>
      <w:r w:rsidRPr="00031E3B">
        <w:rPr>
          <w:rFonts w:ascii="Times New Roman" w:hAnsi="Times New Roman"/>
          <w:sz w:val="28"/>
          <w:szCs w:val="28"/>
        </w:rPr>
        <w:t>Зокрема, більше скеровано до суду обвинувальних актів про корупційні правопорушення (</w:t>
      </w:r>
      <w:r w:rsidR="00183AC2">
        <w:rPr>
          <w:rFonts w:ascii="Times New Roman" w:hAnsi="Times New Roman"/>
          <w:sz w:val="28"/>
          <w:szCs w:val="28"/>
        </w:rPr>
        <w:t>115 проти 81,</w:t>
      </w:r>
      <w:r w:rsidR="00183AC2">
        <w:t xml:space="preserve"> </w:t>
      </w:r>
      <w:r w:rsidR="00183AC2" w:rsidRPr="00183AC2">
        <w:rPr>
          <w:rFonts w:ascii="Times New Roman" w:hAnsi="Times New Roman"/>
          <w:sz w:val="28"/>
          <w:szCs w:val="28"/>
        </w:rPr>
        <w:t>або +42%</w:t>
      </w:r>
      <w:r w:rsidRPr="00031E3B">
        <w:rPr>
          <w:rFonts w:ascii="Times New Roman" w:hAnsi="Times New Roman"/>
          <w:sz w:val="28"/>
          <w:szCs w:val="28"/>
        </w:rPr>
        <w:t xml:space="preserve">), у сфері земельних правовідносин </w:t>
      </w:r>
      <w:r>
        <w:rPr>
          <w:rFonts w:ascii="Times New Roman" w:hAnsi="Times New Roman"/>
          <w:sz w:val="28"/>
          <w:szCs w:val="28"/>
        </w:rPr>
        <w:t xml:space="preserve">                        </w:t>
      </w:r>
      <w:r w:rsidRPr="00031E3B">
        <w:rPr>
          <w:rFonts w:ascii="Times New Roman" w:hAnsi="Times New Roman"/>
          <w:sz w:val="28"/>
          <w:szCs w:val="28"/>
        </w:rPr>
        <w:t>(</w:t>
      </w:r>
      <w:r w:rsidR="00AB13EB">
        <w:rPr>
          <w:rFonts w:ascii="Times New Roman" w:hAnsi="Times New Roman"/>
          <w:sz w:val="28"/>
          <w:szCs w:val="28"/>
        </w:rPr>
        <w:t>40</w:t>
      </w:r>
      <w:r w:rsidRPr="00031E3B">
        <w:rPr>
          <w:rFonts w:ascii="Times New Roman" w:hAnsi="Times New Roman"/>
          <w:sz w:val="28"/>
          <w:szCs w:val="28"/>
        </w:rPr>
        <w:t xml:space="preserve"> проти </w:t>
      </w:r>
      <w:r w:rsidR="00AB13EB">
        <w:rPr>
          <w:rFonts w:ascii="Times New Roman" w:hAnsi="Times New Roman"/>
          <w:sz w:val="28"/>
          <w:szCs w:val="28"/>
        </w:rPr>
        <w:t>34</w:t>
      </w:r>
      <w:r w:rsidRPr="00031E3B">
        <w:rPr>
          <w:rFonts w:ascii="Times New Roman" w:hAnsi="Times New Roman"/>
          <w:sz w:val="28"/>
          <w:szCs w:val="28"/>
        </w:rPr>
        <w:t>, або +</w:t>
      </w:r>
      <w:r w:rsidR="00AB13EB">
        <w:rPr>
          <w:rFonts w:ascii="Times New Roman" w:hAnsi="Times New Roman"/>
          <w:sz w:val="28"/>
          <w:szCs w:val="28"/>
        </w:rPr>
        <w:t>17,6</w:t>
      </w:r>
      <w:r w:rsidRPr="00031E3B">
        <w:rPr>
          <w:rFonts w:ascii="Times New Roman" w:hAnsi="Times New Roman"/>
          <w:sz w:val="28"/>
          <w:szCs w:val="28"/>
        </w:rPr>
        <w:t>%).</w:t>
      </w:r>
    </w:p>
    <w:p w:rsidR="00123583" w:rsidRPr="00031E3B" w:rsidRDefault="00123583" w:rsidP="00123583">
      <w:pPr>
        <w:spacing w:after="120" w:line="240" w:lineRule="auto"/>
        <w:ind w:firstLine="709"/>
        <w:jc w:val="both"/>
        <w:rPr>
          <w:rFonts w:ascii="Times New Roman" w:hAnsi="Times New Roman"/>
          <w:sz w:val="28"/>
          <w:szCs w:val="28"/>
        </w:rPr>
      </w:pPr>
      <w:r w:rsidRPr="00031E3B">
        <w:rPr>
          <w:rFonts w:ascii="Times New Roman" w:hAnsi="Times New Roman"/>
          <w:sz w:val="28"/>
          <w:szCs w:val="28"/>
        </w:rPr>
        <w:t>На 5,9 % зменшилась кількість скерованих до суду обвинувальних актів у бюджетній сфері (</w:t>
      </w:r>
      <w:r w:rsidR="00AB13EB">
        <w:rPr>
          <w:rFonts w:ascii="Times New Roman" w:hAnsi="Times New Roman"/>
          <w:sz w:val="28"/>
          <w:szCs w:val="28"/>
        </w:rPr>
        <w:t>32</w:t>
      </w:r>
      <w:r w:rsidRPr="00031E3B">
        <w:rPr>
          <w:rFonts w:ascii="Times New Roman" w:hAnsi="Times New Roman"/>
          <w:sz w:val="28"/>
          <w:szCs w:val="28"/>
        </w:rPr>
        <w:t xml:space="preserve"> проти </w:t>
      </w:r>
      <w:r w:rsidR="00AB13EB">
        <w:rPr>
          <w:rFonts w:ascii="Times New Roman" w:hAnsi="Times New Roman"/>
          <w:sz w:val="28"/>
          <w:szCs w:val="28"/>
        </w:rPr>
        <w:t>34</w:t>
      </w:r>
      <w:r w:rsidRPr="00031E3B">
        <w:rPr>
          <w:rFonts w:ascii="Times New Roman" w:hAnsi="Times New Roman"/>
          <w:sz w:val="28"/>
          <w:szCs w:val="28"/>
        </w:rPr>
        <w:t>).</w:t>
      </w:r>
    </w:p>
    <w:p w:rsidR="00123583" w:rsidRPr="00031E3B" w:rsidRDefault="00123583" w:rsidP="00123583">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В умовах збройної агресії </w:t>
      </w:r>
      <w:r w:rsidR="00967518">
        <w:rPr>
          <w:rFonts w:ascii="Times New Roman" w:hAnsi="Times New Roman"/>
          <w:sz w:val="28"/>
          <w:szCs w:val="28"/>
        </w:rPr>
        <w:t>р</w:t>
      </w:r>
      <w:r w:rsidRPr="00031E3B">
        <w:rPr>
          <w:rFonts w:ascii="Times New Roman" w:hAnsi="Times New Roman"/>
          <w:sz w:val="28"/>
          <w:szCs w:val="28"/>
        </w:rPr>
        <w:t xml:space="preserve">осійської </w:t>
      </w:r>
      <w:r w:rsidR="00967518">
        <w:rPr>
          <w:rFonts w:ascii="Times New Roman" w:hAnsi="Times New Roman"/>
          <w:sz w:val="28"/>
          <w:szCs w:val="28"/>
        </w:rPr>
        <w:t>ф</w:t>
      </w:r>
      <w:r w:rsidRPr="00031E3B">
        <w:rPr>
          <w:rFonts w:ascii="Times New Roman" w:hAnsi="Times New Roman"/>
          <w:sz w:val="28"/>
          <w:szCs w:val="28"/>
        </w:rPr>
        <w:t>едерації проти України, оголошеної в державі мобілізації та географічного розташування регіону особливої актуальності для правоохоронних органів області набули кримінальні правопорушення за фактами незаконного переправлення осіб через державний кордон.</w:t>
      </w:r>
    </w:p>
    <w:p w:rsidR="00066D74" w:rsidRPr="006D311A" w:rsidRDefault="00066D74" w:rsidP="00066D74">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Органами прокуратури області у минулому році </w:t>
      </w:r>
      <w:r w:rsidRPr="006D311A">
        <w:rPr>
          <w:rFonts w:ascii="Times New Roman" w:hAnsi="Times New Roman"/>
          <w:sz w:val="28"/>
          <w:szCs w:val="28"/>
        </w:rPr>
        <w:t xml:space="preserve">скеровано </w:t>
      </w:r>
      <w:r>
        <w:rPr>
          <w:rFonts w:ascii="Times New Roman" w:hAnsi="Times New Roman"/>
          <w:sz w:val="28"/>
          <w:szCs w:val="28"/>
        </w:rPr>
        <w:t xml:space="preserve">до суду </w:t>
      </w:r>
      <w:r w:rsidR="00E858BE">
        <w:rPr>
          <w:rFonts w:ascii="Times New Roman" w:hAnsi="Times New Roman"/>
          <w:sz w:val="28"/>
          <w:szCs w:val="28"/>
        </w:rPr>
        <w:br/>
      </w:r>
      <w:r w:rsidRPr="006D311A">
        <w:rPr>
          <w:rFonts w:ascii="Times New Roman" w:hAnsi="Times New Roman"/>
          <w:sz w:val="28"/>
          <w:szCs w:val="28"/>
        </w:rPr>
        <w:t>61 обвинувальний акт за фактами організації незаконного переправлення осіб через державний кордон, 154 - за фактами підробки та використання підроблених документів, які надають право особам виїзду за кордон у період дії воєнного стану та 103 - ухилення від призову на військову службу під час мобілізації</w:t>
      </w:r>
      <w:r>
        <w:rPr>
          <w:rFonts w:ascii="Times New Roman" w:hAnsi="Times New Roman"/>
          <w:sz w:val="28"/>
          <w:szCs w:val="28"/>
        </w:rPr>
        <w:t>.</w:t>
      </w:r>
    </w:p>
    <w:p w:rsidR="008B3F40" w:rsidRDefault="008B3F40" w:rsidP="008B3F40">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 на 42 % більше (115 проти 81) скеровано до суду обвинувальних актів у </w:t>
      </w:r>
      <w:r w:rsidRPr="00125E87">
        <w:rPr>
          <w:rFonts w:ascii="Times New Roman" w:hAnsi="Times New Roman"/>
          <w:sz w:val="28"/>
          <w:szCs w:val="28"/>
        </w:rPr>
        <w:t>кримінальних проваджен</w:t>
      </w:r>
      <w:r>
        <w:rPr>
          <w:rFonts w:ascii="Times New Roman" w:hAnsi="Times New Roman"/>
          <w:sz w:val="28"/>
          <w:szCs w:val="28"/>
        </w:rPr>
        <w:t>нях</w:t>
      </w:r>
      <w:r w:rsidRPr="00125E87">
        <w:rPr>
          <w:rFonts w:ascii="Times New Roman" w:hAnsi="Times New Roman"/>
          <w:sz w:val="28"/>
          <w:szCs w:val="28"/>
        </w:rPr>
        <w:t xml:space="preserve"> про </w:t>
      </w:r>
      <w:r w:rsidRPr="007E2888">
        <w:rPr>
          <w:rFonts w:ascii="Times New Roman" w:hAnsi="Times New Roman"/>
          <w:sz w:val="28"/>
          <w:szCs w:val="28"/>
        </w:rPr>
        <w:t>корупці</w:t>
      </w:r>
      <w:r>
        <w:rPr>
          <w:rFonts w:ascii="Times New Roman" w:hAnsi="Times New Roman"/>
          <w:sz w:val="28"/>
          <w:szCs w:val="28"/>
        </w:rPr>
        <w:t xml:space="preserve">йні кримінальні правопорушення, в усіх районах, крім Рахівського (1 проти 2). </w:t>
      </w:r>
    </w:p>
    <w:p w:rsidR="008B3F40" w:rsidRDefault="008B3F40" w:rsidP="008B3F40">
      <w:pPr>
        <w:spacing w:after="0" w:line="240" w:lineRule="auto"/>
        <w:ind w:firstLine="709"/>
        <w:jc w:val="both"/>
        <w:rPr>
          <w:rFonts w:ascii="Times New Roman" w:hAnsi="Times New Roman"/>
          <w:sz w:val="28"/>
          <w:szCs w:val="28"/>
        </w:rPr>
      </w:pPr>
      <w:r>
        <w:rPr>
          <w:rFonts w:ascii="Times New Roman" w:hAnsi="Times New Roman"/>
          <w:sz w:val="28"/>
          <w:szCs w:val="28"/>
        </w:rPr>
        <w:t>На 17,6 % (</w:t>
      </w:r>
      <w:r w:rsidRPr="00125E87">
        <w:rPr>
          <w:rFonts w:ascii="Times New Roman" w:hAnsi="Times New Roman"/>
          <w:sz w:val="28"/>
          <w:szCs w:val="28"/>
        </w:rPr>
        <w:t xml:space="preserve">40 проти 34) зросла кількість скерованих до суду обвинувальних актів у кримінальних провадженнях </w:t>
      </w:r>
      <w:r w:rsidRPr="004D32D8">
        <w:rPr>
          <w:rFonts w:ascii="Times New Roman" w:hAnsi="Times New Roman"/>
          <w:sz w:val="28"/>
          <w:szCs w:val="28"/>
        </w:rPr>
        <w:t>у сфері земельних правовідносин</w:t>
      </w:r>
      <w:r>
        <w:rPr>
          <w:rFonts w:ascii="Times New Roman" w:hAnsi="Times New Roman"/>
          <w:sz w:val="28"/>
          <w:szCs w:val="28"/>
        </w:rPr>
        <w:t xml:space="preserve">, в усіх районах, крім Тячівського (6 проти 8). </w:t>
      </w:r>
    </w:p>
    <w:p w:rsidR="00AB13EB" w:rsidRPr="00AB13EB" w:rsidRDefault="008B3F40" w:rsidP="00AB13EB">
      <w:pPr>
        <w:spacing w:after="120"/>
        <w:ind w:firstLine="709"/>
        <w:jc w:val="both"/>
        <w:rPr>
          <w:rFonts w:ascii="Times New Roman" w:hAnsi="Times New Roman"/>
          <w:sz w:val="28"/>
          <w:szCs w:val="28"/>
        </w:rPr>
      </w:pPr>
      <w:r w:rsidRPr="00933AAD">
        <w:rPr>
          <w:rFonts w:ascii="Times New Roman" w:hAnsi="Times New Roman"/>
          <w:sz w:val="28"/>
          <w:szCs w:val="28"/>
        </w:rPr>
        <w:lastRenderedPageBreak/>
        <w:t>Також до суду надіслано 4 обвинувальні акти про кримінальні правопорушення у кредитно-фінансовій сфері та 270 у сфері обігу наркотичних засобів, психотропних речовин, їх аналогів та прекурсорів (проти 220 торік, або +22,7 %).</w:t>
      </w:r>
    </w:p>
    <w:p w:rsidR="00123583" w:rsidRPr="00031E3B" w:rsidRDefault="00123583" w:rsidP="00245D7D">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Активізовано роботу із встановлення та відшкодування завданих кримінальними правопорушеннями збитків. </w:t>
      </w:r>
    </w:p>
    <w:p w:rsidR="008B3F40" w:rsidRPr="00125E87" w:rsidRDefault="008B3F40" w:rsidP="00245D7D">
      <w:pPr>
        <w:spacing w:after="120" w:line="240" w:lineRule="auto"/>
        <w:ind w:firstLine="709"/>
        <w:jc w:val="both"/>
        <w:rPr>
          <w:rFonts w:ascii="Times New Roman" w:hAnsi="Times New Roman"/>
          <w:sz w:val="28"/>
          <w:szCs w:val="28"/>
        </w:rPr>
      </w:pPr>
      <w:r w:rsidRPr="00125E87">
        <w:rPr>
          <w:rFonts w:ascii="Times New Roman" w:hAnsi="Times New Roman"/>
          <w:sz w:val="28"/>
          <w:szCs w:val="28"/>
        </w:rPr>
        <w:t xml:space="preserve">Так, за результатами роботи у 2022 році встановлено збитки у розмірі 417 189 тис грн (проти 164 878 тис грн, або у 2,5 рази), з яких відшкодовано </w:t>
      </w:r>
      <w:r w:rsidRPr="00125E87">
        <w:rPr>
          <w:rFonts w:ascii="Times New Roman" w:hAnsi="Times New Roman"/>
          <w:sz w:val="28"/>
          <w:szCs w:val="28"/>
        </w:rPr>
        <w:br/>
        <w:t xml:space="preserve">38 695 тис грн (проти 6 167 тис грн, або у 6,3 рази) – питома вага відшкодованих збитків становить 9,3 % проти 3,7 % у 2021 році. </w:t>
      </w:r>
    </w:p>
    <w:p w:rsidR="008B3F40" w:rsidRPr="00125E87" w:rsidRDefault="008B3F40" w:rsidP="00245D7D">
      <w:pPr>
        <w:spacing w:after="120" w:line="240" w:lineRule="auto"/>
        <w:ind w:firstLine="709"/>
        <w:jc w:val="both"/>
        <w:rPr>
          <w:rFonts w:ascii="Times New Roman" w:hAnsi="Times New Roman"/>
          <w:sz w:val="28"/>
          <w:szCs w:val="28"/>
        </w:rPr>
      </w:pPr>
      <w:r>
        <w:rPr>
          <w:rFonts w:ascii="Times New Roman" w:hAnsi="Times New Roman"/>
          <w:sz w:val="28"/>
          <w:szCs w:val="28"/>
        </w:rPr>
        <w:t>У</w:t>
      </w:r>
      <w:r w:rsidRPr="00125E87">
        <w:rPr>
          <w:rFonts w:ascii="Times New Roman" w:hAnsi="Times New Roman"/>
          <w:sz w:val="28"/>
          <w:szCs w:val="28"/>
        </w:rPr>
        <w:t xml:space="preserve"> 3,3 рази (284 838 тис грн проти 87 388 тис грн) зросла сума, на яку пред’явлено позови у кримінальних провадженнях, та на 1 % (76 100 тис грн проти 75 349 тис грн) – вартість майна, на яке накладено арешт.</w:t>
      </w:r>
    </w:p>
    <w:p w:rsidR="00AB0CBF" w:rsidRDefault="00AB0CBF" w:rsidP="00245D7D">
      <w:pPr>
        <w:pStyle w:val="a8"/>
        <w:spacing w:after="120"/>
        <w:ind w:firstLine="708"/>
        <w:jc w:val="both"/>
        <w:rPr>
          <w:rFonts w:ascii="Times New Roman" w:eastAsia="Calibri" w:hAnsi="Times New Roman"/>
          <w:sz w:val="28"/>
          <w:szCs w:val="28"/>
        </w:rPr>
      </w:pPr>
      <w:r>
        <w:rPr>
          <w:rFonts w:ascii="Times New Roman" w:eastAsia="Calibri" w:hAnsi="Times New Roman"/>
          <w:sz w:val="28"/>
          <w:szCs w:val="28"/>
        </w:rPr>
        <w:t>П</w:t>
      </w:r>
      <w:r w:rsidRPr="00A678A2">
        <w:rPr>
          <w:rFonts w:ascii="Times New Roman" w:eastAsia="Calibri" w:hAnsi="Times New Roman"/>
          <w:sz w:val="28"/>
          <w:szCs w:val="28"/>
        </w:rPr>
        <w:t>рокурорами скасовано 1690 (16</w:t>
      </w:r>
      <w:r>
        <w:rPr>
          <w:rFonts w:ascii="Times New Roman" w:eastAsia="Calibri" w:hAnsi="Times New Roman"/>
          <w:sz w:val="28"/>
          <w:szCs w:val="28"/>
        </w:rPr>
        <w:t>33 торік</w:t>
      </w:r>
      <w:r w:rsidRPr="00A678A2">
        <w:rPr>
          <w:rFonts w:ascii="Times New Roman" w:eastAsia="Calibri" w:hAnsi="Times New Roman"/>
          <w:sz w:val="28"/>
          <w:szCs w:val="28"/>
        </w:rPr>
        <w:t>) незаконних постанов слідчих (</w:t>
      </w:r>
      <w:proofErr w:type="spellStart"/>
      <w:r w:rsidRPr="00A678A2">
        <w:rPr>
          <w:rFonts w:ascii="Times New Roman" w:eastAsia="Calibri" w:hAnsi="Times New Roman"/>
          <w:sz w:val="28"/>
          <w:szCs w:val="28"/>
        </w:rPr>
        <w:t>дізнавачів</w:t>
      </w:r>
      <w:proofErr w:type="spellEnd"/>
      <w:r w:rsidRPr="00A678A2">
        <w:rPr>
          <w:rFonts w:ascii="Times New Roman" w:eastAsia="Calibri" w:hAnsi="Times New Roman"/>
          <w:sz w:val="28"/>
          <w:szCs w:val="28"/>
        </w:rPr>
        <w:t>) про закриття к</w:t>
      </w:r>
      <w:r>
        <w:rPr>
          <w:rFonts w:ascii="Times New Roman" w:eastAsia="Calibri" w:hAnsi="Times New Roman"/>
          <w:sz w:val="28"/>
          <w:szCs w:val="28"/>
        </w:rPr>
        <w:t xml:space="preserve">римінального провадження, </w:t>
      </w:r>
      <w:r w:rsidRPr="00A678A2">
        <w:rPr>
          <w:rFonts w:ascii="Times New Roman" w:eastAsia="Calibri" w:hAnsi="Times New Roman"/>
          <w:sz w:val="28"/>
          <w:szCs w:val="28"/>
        </w:rPr>
        <w:t xml:space="preserve">31 (32) </w:t>
      </w:r>
      <w:r>
        <w:rPr>
          <w:rFonts w:ascii="Times New Roman" w:eastAsia="Calibri" w:hAnsi="Times New Roman"/>
          <w:sz w:val="28"/>
          <w:szCs w:val="28"/>
        </w:rPr>
        <w:t>із який у подальшому скеровано до суду.</w:t>
      </w:r>
    </w:p>
    <w:p w:rsidR="00AB0CBF" w:rsidRPr="00A678A2" w:rsidRDefault="00AB0CBF" w:rsidP="00245D7D">
      <w:pPr>
        <w:pStyle w:val="a8"/>
        <w:spacing w:after="120"/>
        <w:ind w:firstLine="708"/>
        <w:jc w:val="both"/>
        <w:rPr>
          <w:rFonts w:ascii="Times New Roman" w:eastAsia="Calibri" w:hAnsi="Times New Roman"/>
          <w:sz w:val="28"/>
          <w:szCs w:val="28"/>
        </w:rPr>
      </w:pPr>
      <w:r>
        <w:rPr>
          <w:rFonts w:ascii="Times New Roman" w:eastAsia="Calibri" w:hAnsi="Times New Roman"/>
          <w:sz w:val="28"/>
          <w:szCs w:val="28"/>
        </w:rPr>
        <w:t>Загалом</w:t>
      </w:r>
      <w:r w:rsidRPr="00A678A2">
        <w:rPr>
          <w:rFonts w:ascii="Times New Roman" w:eastAsia="Calibri" w:hAnsi="Times New Roman"/>
          <w:sz w:val="28"/>
          <w:szCs w:val="28"/>
        </w:rPr>
        <w:t xml:space="preserve"> прокурорами </w:t>
      </w:r>
      <w:r>
        <w:rPr>
          <w:rFonts w:ascii="Times New Roman" w:eastAsia="Calibri" w:hAnsi="Times New Roman"/>
          <w:sz w:val="28"/>
          <w:szCs w:val="28"/>
        </w:rPr>
        <w:t xml:space="preserve">органам Національної поліції </w:t>
      </w:r>
      <w:r w:rsidRPr="00A678A2">
        <w:rPr>
          <w:rFonts w:ascii="Times New Roman" w:eastAsia="Calibri" w:hAnsi="Times New Roman"/>
          <w:sz w:val="28"/>
          <w:szCs w:val="28"/>
        </w:rPr>
        <w:t xml:space="preserve">надано </w:t>
      </w:r>
      <w:r w:rsidRPr="00A678A2">
        <w:rPr>
          <w:rFonts w:ascii="Times New Roman" w:eastAsia="Calibri" w:hAnsi="Times New Roman"/>
          <w:sz w:val="28"/>
          <w:szCs w:val="28"/>
        </w:rPr>
        <w:br/>
        <w:t xml:space="preserve">4376 письмових вказівок </w:t>
      </w:r>
      <w:r>
        <w:rPr>
          <w:rFonts w:ascii="Times New Roman" w:eastAsia="Calibri" w:hAnsi="Times New Roman"/>
          <w:sz w:val="28"/>
          <w:szCs w:val="28"/>
        </w:rPr>
        <w:t xml:space="preserve">у кримінальних провадженнях, до суду подано </w:t>
      </w:r>
      <w:r w:rsidR="00E858BE">
        <w:rPr>
          <w:rFonts w:ascii="Times New Roman" w:eastAsia="Calibri" w:hAnsi="Times New Roman"/>
          <w:sz w:val="28"/>
          <w:szCs w:val="28"/>
        </w:rPr>
        <w:br/>
      </w:r>
      <w:r w:rsidRPr="00AB0CBF">
        <w:rPr>
          <w:rFonts w:ascii="Times New Roman" w:hAnsi="Times New Roman"/>
          <w:noProof/>
          <w:sz w:val="28"/>
          <w:szCs w:val="28"/>
        </w:rPr>
        <w:t xml:space="preserve">1 250 </w:t>
      </w:r>
      <w:r>
        <w:rPr>
          <w:rFonts w:ascii="Times New Roman" w:hAnsi="Times New Roman"/>
          <w:noProof/>
          <w:sz w:val="28"/>
          <w:szCs w:val="28"/>
        </w:rPr>
        <w:t xml:space="preserve">клопотань про застосування запобіжних заходів, з них 719 </w:t>
      </w:r>
      <w:r w:rsidRPr="00031E3B">
        <w:rPr>
          <w:rFonts w:ascii="Times New Roman" w:hAnsi="Times New Roman"/>
          <w:sz w:val="28"/>
          <w:szCs w:val="28"/>
        </w:rPr>
        <w:t>– про тримання під вартою.</w:t>
      </w:r>
    </w:p>
    <w:p w:rsidR="00123583" w:rsidRPr="00031E3B" w:rsidRDefault="00123583" w:rsidP="00245D7D">
      <w:pPr>
        <w:spacing w:after="120" w:line="240" w:lineRule="auto"/>
        <w:ind w:firstLine="709"/>
        <w:jc w:val="both"/>
        <w:rPr>
          <w:rFonts w:ascii="Times New Roman" w:hAnsi="Times New Roman"/>
          <w:sz w:val="28"/>
          <w:szCs w:val="28"/>
        </w:rPr>
      </w:pPr>
      <w:r w:rsidRPr="00031E3B">
        <w:rPr>
          <w:rFonts w:ascii="Times New Roman" w:hAnsi="Times New Roman"/>
          <w:sz w:val="28"/>
          <w:szCs w:val="28"/>
        </w:rPr>
        <w:t>Вжиті заходи, сприяли зниженню рівня підліткової злочинності. Упродовж 2022 року, в пор</w:t>
      </w:r>
      <w:r>
        <w:rPr>
          <w:rFonts w:ascii="Times New Roman" w:hAnsi="Times New Roman"/>
          <w:sz w:val="28"/>
          <w:szCs w:val="28"/>
        </w:rPr>
        <w:t xml:space="preserve">івнянні з аналогічним періодом </w:t>
      </w:r>
      <w:r w:rsidRPr="00031E3B">
        <w:rPr>
          <w:rFonts w:ascii="Times New Roman" w:hAnsi="Times New Roman"/>
          <w:sz w:val="28"/>
          <w:szCs w:val="28"/>
        </w:rPr>
        <w:t xml:space="preserve">2021 року, число злочинів, вчинених неповнолітніми, зменшилось </w:t>
      </w:r>
      <w:r w:rsidRPr="00553441">
        <w:rPr>
          <w:rFonts w:ascii="Times New Roman" w:hAnsi="Times New Roman"/>
          <w:sz w:val="28"/>
          <w:szCs w:val="28"/>
        </w:rPr>
        <w:t xml:space="preserve">з </w:t>
      </w:r>
      <w:r w:rsidR="00553441" w:rsidRPr="00553441">
        <w:rPr>
          <w:rFonts w:ascii="Times New Roman" w:hAnsi="Times New Roman"/>
          <w:sz w:val="28"/>
          <w:szCs w:val="28"/>
        </w:rPr>
        <w:t>212 до 134, або -36,8%.</w:t>
      </w:r>
    </w:p>
    <w:p w:rsidR="00553441" w:rsidRPr="00553441" w:rsidRDefault="00553441" w:rsidP="00245D7D">
      <w:pPr>
        <w:spacing w:after="120" w:line="240" w:lineRule="auto"/>
        <w:ind w:firstLine="567"/>
        <w:jc w:val="both"/>
        <w:rPr>
          <w:rFonts w:ascii="Times New Roman" w:hAnsi="Times New Roman"/>
          <w:sz w:val="28"/>
          <w:szCs w:val="28"/>
        </w:rPr>
      </w:pPr>
      <w:r w:rsidRPr="00553441">
        <w:rPr>
          <w:rFonts w:ascii="Times New Roman" w:hAnsi="Times New Roman"/>
          <w:sz w:val="28"/>
          <w:szCs w:val="28"/>
        </w:rPr>
        <w:t>Зменшилася кількість правопорушень, скоєних особами, які раніше їх вчиняли</w:t>
      </w:r>
      <w:r>
        <w:rPr>
          <w:rFonts w:ascii="Times New Roman" w:hAnsi="Times New Roman"/>
          <w:sz w:val="28"/>
          <w:szCs w:val="28"/>
        </w:rPr>
        <w:t xml:space="preserve"> </w:t>
      </w:r>
      <w:r w:rsidRPr="00553441">
        <w:rPr>
          <w:rFonts w:ascii="Times New Roman" w:hAnsi="Times New Roman"/>
          <w:sz w:val="28"/>
          <w:szCs w:val="28"/>
        </w:rPr>
        <w:t>(з 1088 до 858, або -21,1%)</w:t>
      </w:r>
      <w:r>
        <w:rPr>
          <w:rFonts w:ascii="Times New Roman" w:hAnsi="Times New Roman"/>
          <w:sz w:val="28"/>
          <w:szCs w:val="28"/>
        </w:rPr>
        <w:t>.</w:t>
      </w:r>
    </w:p>
    <w:p w:rsidR="00553441" w:rsidRPr="00031E3B" w:rsidRDefault="00553441" w:rsidP="00553441">
      <w:pPr>
        <w:spacing w:after="120"/>
        <w:ind w:firstLine="567"/>
        <w:jc w:val="both"/>
        <w:rPr>
          <w:rFonts w:ascii="Times New Roman" w:hAnsi="Times New Roman"/>
          <w:sz w:val="28"/>
          <w:szCs w:val="28"/>
        </w:rPr>
      </w:pPr>
      <w:r>
        <w:rPr>
          <w:rFonts w:ascii="Times New Roman" w:hAnsi="Times New Roman"/>
          <w:sz w:val="28"/>
          <w:szCs w:val="28"/>
        </w:rPr>
        <w:t xml:space="preserve">На 32,9% знизилась кількість </w:t>
      </w:r>
      <w:r w:rsidRPr="00553441">
        <w:rPr>
          <w:rFonts w:ascii="Times New Roman" w:hAnsi="Times New Roman"/>
          <w:sz w:val="28"/>
          <w:szCs w:val="28"/>
        </w:rPr>
        <w:t>кримінальних правопорушень, вчинених у стані алкогольного сп’яніння (з 369 до 335, або -9,2%)</w:t>
      </w:r>
      <w:r>
        <w:rPr>
          <w:rFonts w:ascii="Times New Roman" w:hAnsi="Times New Roman"/>
          <w:sz w:val="28"/>
          <w:szCs w:val="28"/>
        </w:rPr>
        <w:t>.</w:t>
      </w:r>
      <w:r w:rsidRPr="00553441">
        <w:rPr>
          <w:rFonts w:ascii="Times New Roman" w:hAnsi="Times New Roman"/>
          <w:sz w:val="28"/>
          <w:szCs w:val="28"/>
        </w:rPr>
        <w:t xml:space="preserve"> </w:t>
      </w:r>
    </w:p>
    <w:p w:rsidR="00123583" w:rsidRPr="00031E3B" w:rsidRDefault="00123583" w:rsidP="00123583">
      <w:pPr>
        <w:spacing w:after="120" w:line="240" w:lineRule="auto"/>
        <w:ind w:firstLine="709"/>
        <w:jc w:val="both"/>
        <w:rPr>
          <w:rFonts w:ascii="Times New Roman" w:hAnsi="Times New Roman"/>
          <w:b/>
          <w:sz w:val="28"/>
          <w:szCs w:val="28"/>
        </w:rPr>
      </w:pPr>
      <w:r w:rsidRPr="00031E3B">
        <w:rPr>
          <w:rFonts w:ascii="Times New Roman" w:hAnsi="Times New Roman"/>
          <w:b/>
          <w:sz w:val="28"/>
          <w:szCs w:val="28"/>
        </w:rPr>
        <w:t>2.2. Стан законності при проведенні досудового розслідування органами Служби безпеки України</w:t>
      </w:r>
    </w:p>
    <w:p w:rsidR="006A4DCF" w:rsidRPr="006A4DCF" w:rsidRDefault="006A4DCF" w:rsidP="006A4DCF">
      <w:pPr>
        <w:spacing w:after="120"/>
        <w:ind w:firstLine="709"/>
        <w:jc w:val="both"/>
        <w:rPr>
          <w:rFonts w:ascii="Times New Roman" w:hAnsi="Times New Roman"/>
          <w:sz w:val="28"/>
          <w:szCs w:val="28"/>
        </w:rPr>
      </w:pPr>
      <w:r w:rsidRPr="006A4DCF">
        <w:rPr>
          <w:rFonts w:ascii="Times New Roman" w:hAnsi="Times New Roman"/>
          <w:sz w:val="28"/>
          <w:szCs w:val="28"/>
        </w:rPr>
        <w:t xml:space="preserve">Упродовж 2022 року слідчими </w:t>
      </w:r>
      <w:r w:rsidRPr="00031E3B">
        <w:rPr>
          <w:rFonts w:ascii="Times New Roman" w:hAnsi="Times New Roman"/>
          <w:sz w:val="28"/>
          <w:szCs w:val="28"/>
        </w:rPr>
        <w:t>слідчого відділу управління СБУ в Закарпатській області</w:t>
      </w:r>
      <w:r w:rsidRPr="006A4DCF">
        <w:rPr>
          <w:rFonts w:ascii="Times New Roman" w:hAnsi="Times New Roman"/>
          <w:sz w:val="28"/>
          <w:szCs w:val="28"/>
        </w:rPr>
        <w:t xml:space="preserve"> розслідувалося</w:t>
      </w:r>
      <w:r w:rsidRPr="006A4DCF">
        <w:rPr>
          <w:rFonts w:ascii="Times New Roman" w:hAnsi="Times New Roman"/>
          <w:b/>
          <w:sz w:val="28"/>
          <w:szCs w:val="28"/>
        </w:rPr>
        <w:t xml:space="preserve"> </w:t>
      </w:r>
      <w:r w:rsidRPr="006A4DCF">
        <w:rPr>
          <w:rFonts w:ascii="Times New Roman" w:hAnsi="Times New Roman"/>
          <w:sz w:val="28"/>
          <w:szCs w:val="28"/>
        </w:rPr>
        <w:t>395 кримінальних проваджень</w:t>
      </w:r>
      <w:r>
        <w:rPr>
          <w:rFonts w:ascii="Times New Roman" w:hAnsi="Times New Roman"/>
          <w:sz w:val="28"/>
          <w:szCs w:val="28"/>
        </w:rPr>
        <w:t xml:space="preserve">. </w:t>
      </w:r>
      <w:r w:rsidRPr="006A4DCF">
        <w:rPr>
          <w:rFonts w:ascii="Times New Roman" w:hAnsi="Times New Roman"/>
          <w:sz w:val="28"/>
          <w:szCs w:val="28"/>
        </w:rPr>
        <w:t>За цей період</w:t>
      </w:r>
      <w:r w:rsidRPr="006A4DCF">
        <w:rPr>
          <w:rFonts w:ascii="Times New Roman" w:hAnsi="Times New Roman"/>
          <w:b/>
          <w:sz w:val="28"/>
          <w:szCs w:val="28"/>
        </w:rPr>
        <w:t xml:space="preserve"> </w:t>
      </w:r>
      <w:r w:rsidRPr="006A4DCF">
        <w:rPr>
          <w:rFonts w:ascii="Times New Roman" w:hAnsi="Times New Roman"/>
          <w:sz w:val="28"/>
          <w:szCs w:val="28"/>
        </w:rPr>
        <w:t>закінчено</w:t>
      </w:r>
      <w:r w:rsidRPr="006A4DCF">
        <w:rPr>
          <w:rFonts w:ascii="Times New Roman" w:hAnsi="Times New Roman"/>
          <w:b/>
          <w:sz w:val="28"/>
          <w:szCs w:val="28"/>
        </w:rPr>
        <w:t xml:space="preserve"> </w:t>
      </w:r>
      <w:r w:rsidRPr="006A4DCF">
        <w:rPr>
          <w:rFonts w:ascii="Times New Roman" w:hAnsi="Times New Roman"/>
          <w:sz w:val="28"/>
          <w:szCs w:val="28"/>
        </w:rPr>
        <w:t>96, або 24,3%</w:t>
      </w:r>
      <w:r>
        <w:rPr>
          <w:rFonts w:ascii="Times New Roman" w:hAnsi="Times New Roman"/>
          <w:sz w:val="28"/>
          <w:szCs w:val="28"/>
        </w:rPr>
        <w:t>.</w:t>
      </w:r>
    </w:p>
    <w:p w:rsidR="006A4DCF" w:rsidRPr="005E47A8" w:rsidRDefault="000930B1" w:rsidP="006A4DCF">
      <w:pPr>
        <w:spacing w:after="0" w:line="240" w:lineRule="auto"/>
        <w:ind w:right="-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006A4DCF" w:rsidRPr="005E47A8">
        <w:rPr>
          <w:rFonts w:ascii="Times New Roman" w:eastAsia="Times New Roman" w:hAnsi="Times New Roman"/>
          <w:sz w:val="28"/>
          <w:szCs w:val="28"/>
          <w:lang w:eastAsia="ru-RU"/>
        </w:rPr>
        <w:t xml:space="preserve">лідчими СВ УСБУ </w:t>
      </w:r>
      <w:proofErr w:type="spellStart"/>
      <w:r w:rsidR="006A4DCF" w:rsidRPr="005E47A8">
        <w:rPr>
          <w:rFonts w:ascii="Times New Roman" w:eastAsia="Times New Roman" w:hAnsi="Times New Roman"/>
          <w:sz w:val="28"/>
          <w:szCs w:val="28"/>
          <w:lang w:eastAsia="ru-RU"/>
        </w:rPr>
        <w:t>внесено</w:t>
      </w:r>
      <w:proofErr w:type="spellEnd"/>
      <w:r w:rsidR="006A4DCF" w:rsidRPr="005E47A8">
        <w:rPr>
          <w:rFonts w:ascii="Times New Roman" w:eastAsia="Times New Roman" w:hAnsi="Times New Roman"/>
          <w:sz w:val="28"/>
          <w:szCs w:val="28"/>
          <w:lang w:eastAsia="ru-RU"/>
        </w:rPr>
        <w:t xml:space="preserve"> відомості щодо 174 кримінальних проваджень (у 2021 – 98). </w:t>
      </w:r>
    </w:p>
    <w:p w:rsidR="006A4DCF" w:rsidRPr="005E47A8" w:rsidRDefault="006A4DCF" w:rsidP="006A4DCF">
      <w:pPr>
        <w:spacing w:after="0" w:line="240" w:lineRule="auto"/>
        <w:ind w:right="-1" w:firstLine="709"/>
        <w:jc w:val="both"/>
        <w:rPr>
          <w:rFonts w:ascii="Times New Roman" w:eastAsia="Times New Roman" w:hAnsi="Times New Roman"/>
          <w:sz w:val="28"/>
          <w:szCs w:val="28"/>
          <w:lang w:eastAsia="ru-RU"/>
        </w:rPr>
      </w:pPr>
      <w:r w:rsidRPr="005E47A8">
        <w:rPr>
          <w:rFonts w:ascii="Times New Roman" w:eastAsia="Times New Roman" w:hAnsi="Times New Roman"/>
          <w:sz w:val="28"/>
          <w:szCs w:val="28"/>
          <w:lang w:eastAsia="ru-RU"/>
        </w:rPr>
        <w:t xml:space="preserve">За підслідністю від інших правоохоронних органів територіальним органом безпеки отримано 130 кримінальних проваджень (у 2021 - 66), з них </w:t>
      </w:r>
      <w:r w:rsidR="00E858BE">
        <w:rPr>
          <w:rFonts w:ascii="Times New Roman" w:eastAsia="Times New Roman" w:hAnsi="Times New Roman"/>
          <w:sz w:val="28"/>
          <w:szCs w:val="28"/>
          <w:lang w:eastAsia="ru-RU"/>
        </w:rPr>
        <w:br/>
      </w:r>
      <w:r w:rsidR="008125C5">
        <w:rPr>
          <w:rFonts w:ascii="Times New Roman" w:eastAsia="Times New Roman" w:hAnsi="Times New Roman"/>
          <w:sz w:val="28"/>
          <w:szCs w:val="28"/>
          <w:lang w:eastAsia="ru-RU"/>
        </w:rPr>
        <w:t xml:space="preserve"> </w:t>
      </w:r>
      <w:r w:rsidRPr="005E47A8">
        <w:rPr>
          <w:rFonts w:ascii="Times New Roman" w:eastAsia="Times New Roman" w:hAnsi="Times New Roman"/>
          <w:sz w:val="28"/>
          <w:szCs w:val="28"/>
          <w:lang w:eastAsia="ru-RU"/>
        </w:rPr>
        <w:t xml:space="preserve">89, що пов’язані зі збройною агресією </w:t>
      </w:r>
      <w:proofErr w:type="spellStart"/>
      <w:r w:rsidR="000930B1">
        <w:rPr>
          <w:rFonts w:ascii="Times New Roman" w:eastAsia="Times New Roman" w:hAnsi="Times New Roman"/>
          <w:sz w:val="28"/>
          <w:szCs w:val="28"/>
          <w:lang w:eastAsia="ru-RU"/>
        </w:rPr>
        <w:t>рф</w:t>
      </w:r>
      <w:proofErr w:type="spellEnd"/>
      <w:r w:rsidRPr="005E47A8">
        <w:rPr>
          <w:rFonts w:ascii="Times New Roman" w:eastAsia="Times New Roman" w:hAnsi="Times New Roman"/>
          <w:sz w:val="28"/>
          <w:szCs w:val="28"/>
          <w:lang w:eastAsia="ru-RU"/>
        </w:rPr>
        <w:t xml:space="preserve"> проти України.</w:t>
      </w:r>
    </w:p>
    <w:p w:rsidR="00123583" w:rsidRPr="00031E3B" w:rsidRDefault="000930B1" w:rsidP="00123583">
      <w:pPr>
        <w:spacing w:after="120" w:line="240" w:lineRule="auto"/>
        <w:ind w:firstLine="709"/>
        <w:jc w:val="both"/>
        <w:rPr>
          <w:rFonts w:ascii="Times New Roman" w:hAnsi="Times New Roman"/>
          <w:sz w:val="28"/>
          <w:szCs w:val="28"/>
        </w:rPr>
      </w:pPr>
      <w:r>
        <w:rPr>
          <w:rFonts w:ascii="Times New Roman" w:hAnsi="Times New Roman"/>
          <w:sz w:val="28"/>
          <w:szCs w:val="28"/>
        </w:rPr>
        <w:t>З</w:t>
      </w:r>
      <w:r w:rsidR="00123583" w:rsidRPr="00031E3B">
        <w:rPr>
          <w:rFonts w:ascii="Times New Roman" w:hAnsi="Times New Roman"/>
          <w:sz w:val="28"/>
          <w:szCs w:val="28"/>
        </w:rPr>
        <w:t xml:space="preserve">а цей періоді, за результатами досудового розслідування до судів скеровано </w:t>
      </w:r>
      <w:r>
        <w:rPr>
          <w:rFonts w:ascii="Times New Roman" w:hAnsi="Times New Roman"/>
          <w:sz w:val="28"/>
          <w:szCs w:val="28"/>
        </w:rPr>
        <w:t>51</w:t>
      </w:r>
      <w:r w:rsidR="00123583" w:rsidRPr="00031E3B">
        <w:rPr>
          <w:rFonts w:ascii="Times New Roman" w:hAnsi="Times New Roman"/>
          <w:sz w:val="28"/>
          <w:szCs w:val="28"/>
        </w:rPr>
        <w:t xml:space="preserve"> кримінальн</w:t>
      </w:r>
      <w:r>
        <w:rPr>
          <w:rFonts w:ascii="Times New Roman" w:hAnsi="Times New Roman"/>
          <w:sz w:val="28"/>
          <w:szCs w:val="28"/>
        </w:rPr>
        <w:t>е</w:t>
      </w:r>
      <w:r w:rsidR="00123583" w:rsidRPr="00031E3B">
        <w:rPr>
          <w:rFonts w:ascii="Times New Roman" w:hAnsi="Times New Roman"/>
          <w:sz w:val="28"/>
          <w:szCs w:val="28"/>
        </w:rPr>
        <w:t xml:space="preserve"> проваджен</w:t>
      </w:r>
      <w:r>
        <w:rPr>
          <w:rFonts w:ascii="Times New Roman" w:hAnsi="Times New Roman"/>
          <w:sz w:val="28"/>
          <w:szCs w:val="28"/>
        </w:rPr>
        <w:t xml:space="preserve">ня </w:t>
      </w:r>
      <w:r w:rsidRPr="005E47A8">
        <w:rPr>
          <w:rFonts w:ascii="Times New Roman" w:eastAsia="Times New Roman" w:hAnsi="Times New Roman"/>
          <w:sz w:val="28"/>
          <w:szCs w:val="28"/>
          <w:lang w:eastAsia="ru-RU"/>
        </w:rPr>
        <w:t>(у 2021 – 47</w:t>
      </w:r>
      <w:r>
        <w:rPr>
          <w:rFonts w:ascii="Times New Roman" w:eastAsia="Times New Roman" w:hAnsi="Times New Roman"/>
          <w:sz w:val="28"/>
          <w:szCs w:val="28"/>
          <w:lang w:eastAsia="ru-RU"/>
        </w:rPr>
        <w:t>)</w:t>
      </w:r>
      <w:r w:rsidR="00123583" w:rsidRPr="00031E3B">
        <w:rPr>
          <w:rFonts w:ascii="Times New Roman" w:hAnsi="Times New Roman"/>
          <w:sz w:val="28"/>
          <w:szCs w:val="28"/>
        </w:rPr>
        <w:t xml:space="preserve">, з них </w:t>
      </w:r>
      <w:r w:rsidRPr="005E47A8">
        <w:rPr>
          <w:rFonts w:ascii="Times New Roman" w:eastAsia="Times New Roman" w:hAnsi="Times New Roman"/>
          <w:sz w:val="28"/>
          <w:szCs w:val="28"/>
          <w:lang w:eastAsia="ru-RU"/>
        </w:rPr>
        <w:t xml:space="preserve">з яких 9 у порядку </w:t>
      </w:r>
      <w:r w:rsidRPr="005E47A8">
        <w:rPr>
          <w:rFonts w:ascii="Times New Roman" w:eastAsia="Times New Roman" w:hAnsi="Times New Roman"/>
          <w:sz w:val="28"/>
          <w:szCs w:val="28"/>
          <w:lang w:eastAsia="ru-RU"/>
        </w:rPr>
        <w:lastRenderedPageBreak/>
        <w:t>спеціального досудового розслідування, у тому числі 35 про кримінальні правопорушення (злочини) прямої підслідності СБУ.</w:t>
      </w:r>
    </w:p>
    <w:p w:rsidR="000930B1" w:rsidRPr="005E47A8" w:rsidRDefault="000930B1" w:rsidP="000930B1">
      <w:pPr>
        <w:spacing w:after="0" w:line="240" w:lineRule="auto"/>
        <w:ind w:right="-1" w:firstLine="709"/>
        <w:jc w:val="both"/>
        <w:rPr>
          <w:rFonts w:ascii="Times New Roman" w:eastAsia="Times New Roman" w:hAnsi="Times New Roman"/>
          <w:sz w:val="28"/>
          <w:szCs w:val="28"/>
          <w:lang w:eastAsia="ru-RU"/>
        </w:rPr>
      </w:pPr>
      <w:r w:rsidRPr="005E47A8">
        <w:rPr>
          <w:rFonts w:ascii="Times New Roman" w:eastAsia="Times New Roman" w:hAnsi="Times New Roman"/>
          <w:sz w:val="28"/>
          <w:szCs w:val="28"/>
          <w:lang w:eastAsia="ru-RU"/>
        </w:rPr>
        <w:t xml:space="preserve">Зокрема, скеровано до судів області за ст. 109 КК України – </w:t>
      </w:r>
      <w:r>
        <w:rPr>
          <w:rFonts w:ascii="Times New Roman" w:eastAsia="Times New Roman" w:hAnsi="Times New Roman"/>
          <w:sz w:val="28"/>
          <w:szCs w:val="28"/>
          <w:lang w:eastAsia="ru-RU"/>
        </w:rPr>
        <w:br/>
      </w:r>
      <w:r w:rsidRPr="005E47A8">
        <w:rPr>
          <w:rFonts w:ascii="Times New Roman" w:eastAsia="Times New Roman" w:hAnsi="Times New Roman"/>
          <w:sz w:val="28"/>
          <w:szCs w:val="28"/>
          <w:lang w:eastAsia="ru-RU"/>
        </w:rPr>
        <w:t xml:space="preserve">4; за ст. 111 КК України – 2, за ст. 111-1 КК України - 7, за ст. 146 КК України – 1 (ОЗГ), за ст. 201 КК України – 4; за ст. 201-1 КК України – </w:t>
      </w:r>
      <w:r>
        <w:rPr>
          <w:rFonts w:ascii="Times New Roman" w:eastAsia="Times New Roman" w:hAnsi="Times New Roman"/>
          <w:sz w:val="28"/>
          <w:szCs w:val="28"/>
          <w:lang w:eastAsia="ru-RU"/>
        </w:rPr>
        <w:br/>
      </w:r>
      <w:r w:rsidRPr="005E47A8">
        <w:rPr>
          <w:rFonts w:ascii="Times New Roman" w:eastAsia="Times New Roman" w:hAnsi="Times New Roman"/>
          <w:sz w:val="28"/>
          <w:szCs w:val="28"/>
          <w:lang w:eastAsia="ru-RU"/>
        </w:rPr>
        <w:t>2; за ст. 305 КК України - 2; за ст. 307 КК України – 3; за ст. 309 КК України –</w:t>
      </w:r>
      <w:r>
        <w:rPr>
          <w:rFonts w:ascii="Times New Roman" w:eastAsia="Times New Roman" w:hAnsi="Times New Roman"/>
          <w:sz w:val="28"/>
          <w:szCs w:val="28"/>
          <w:lang w:eastAsia="ru-RU"/>
        </w:rPr>
        <w:br/>
      </w:r>
      <w:r w:rsidRPr="005E47A8">
        <w:rPr>
          <w:rFonts w:ascii="Times New Roman" w:eastAsia="Times New Roman" w:hAnsi="Times New Roman"/>
          <w:sz w:val="28"/>
          <w:szCs w:val="28"/>
          <w:lang w:eastAsia="ru-RU"/>
        </w:rPr>
        <w:t xml:space="preserve">2; за ст. 332 КК України – 8 (1 – у складі ОЗГ); за ст. 332-2 КК України – </w:t>
      </w:r>
      <w:r>
        <w:rPr>
          <w:rFonts w:ascii="Times New Roman" w:eastAsia="Times New Roman" w:hAnsi="Times New Roman"/>
          <w:sz w:val="28"/>
          <w:szCs w:val="28"/>
          <w:lang w:eastAsia="ru-RU"/>
        </w:rPr>
        <w:br/>
      </w:r>
      <w:r w:rsidRPr="005E47A8">
        <w:rPr>
          <w:rFonts w:ascii="Times New Roman" w:eastAsia="Times New Roman" w:hAnsi="Times New Roman"/>
          <w:sz w:val="28"/>
          <w:szCs w:val="28"/>
          <w:lang w:eastAsia="ru-RU"/>
        </w:rPr>
        <w:t>1; за ст. 333 КК України – 1, за ст. 367 КК України – 1; за ст. 436-2 КК України – 7 кримінальних проваджень.</w:t>
      </w:r>
    </w:p>
    <w:p w:rsidR="000930B1" w:rsidRPr="000930B1" w:rsidRDefault="000930B1" w:rsidP="000930B1">
      <w:pPr>
        <w:pStyle w:val="3"/>
        <w:widowControl w:val="0"/>
        <w:pBdr>
          <w:bottom w:val="single" w:sz="12" w:space="0" w:color="FFFFFF"/>
        </w:pBdr>
        <w:spacing w:after="0"/>
        <w:ind w:left="0" w:firstLine="709"/>
        <w:jc w:val="both"/>
        <w:rPr>
          <w:rFonts w:ascii="Times New Roman" w:hAnsi="Times New Roman"/>
          <w:bCs/>
          <w:spacing w:val="-4"/>
          <w:sz w:val="28"/>
          <w:szCs w:val="28"/>
        </w:rPr>
      </w:pPr>
      <w:r w:rsidRPr="000930B1">
        <w:rPr>
          <w:rFonts w:ascii="Times New Roman" w:hAnsi="Times New Roman"/>
          <w:sz w:val="28"/>
          <w:szCs w:val="28"/>
        </w:rPr>
        <w:t xml:space="preserve">Протягом </w:t>
      </w:r>
      <w:r>
        <w:rPr>
          <w:rFonts w:ascii="Times New Roman" w:hAnsi="Times New Roman"/>
          <w:sz w:val="28"/>
          <w:szCs w:val="28"/>
        </w:rPr>
        <w:t>2022 року</w:t>
      </w:r>
      <w:r w:rsidRPr="000930B1">
        <w:rPr>
          <w:rFonts w:ascii="Times New Roman" w:hAnsi="Times New Roman"/>
          <w:sz w:val="28"/>
          <w:szCs w:val="28"/>
        </w:rPr>
        <w:t xml:space="preserve"> судами ухвалено 42 рішення стосовно 42 осіб, з яких 7 осіб засуджено до реальної міри покарання (2021 – 38).</w:t>
      </w:r>
    </w:p>
    <w:p w:rsidR="000930B1" w:rsidRDefault="00B93D13" w:rsidP="00123583">
      <w:pPr>
        <w:spacing w:after="120" w:line="240" w:lineRule="auto"/>
        <w:ind w:firstLine="709"/>
        <w:jc w:val="both"/>
        <w:rPr>
          <w:rFonts w:ascii="Times New Roman" w:hAnsi="Times New Roman"/>
          <w:sz w:val="28"/>
          <w:szCs w:val="28"/>
        </w:rPr>
      </w:pPr>
      <w:r w:rsidRPr="005E47A8">
        <w:rPr>
          <w:rFonts w:ascii="Times New Roman" w:hAnsi="Times New Roman"/>
          <w:sz w:val="28"/>
          <w:szCs w:val="28"/>
        </w:rPr>
        <w:t xml:space="preserve">З 24 лютого поточного року прокурорами </w:t>
      </w:r>
      <w:r w:rsidRPr="005E47A8">
        <w:rPr>
          <w:rFonts w:ascii="Times New Roman" w:hAnsi="Times New Roman"/>
          <w:kern w:val="28"/>
          <w:sz w:val="28"/>
          <w:szCs w:val="28"/>
        </w:rPr>
        <w:t>обласної прокуратури</w:t>
      </w:r>
      <w:r w:rsidRPr="005E47A8">
        <w:rPr>
          <w:rFonts w:ascii="Times New Roman" w:hAnsi="Times New Roman"/>
          <w:sz w:val="28"/>
          <w:szCs w:val="28"/>
        </w:rPr>
        <w:t xml:space="preserve"> повідомлено 16 особам про підозру у вчиненні кримінальних правопорушень проти основ національної безпеки, проти миру, безпеку людства та міжнародного правопорядку, а також інших злочинів, пов’язаних зі збройною агресією </w:t>
      </w:r>
      <w:proofErr w:type="spellStart"/>
      <w:r>
        <w:rPr>
          <w:rFonts w:ascii="Times New Roman" w:hAnsi="Times New Roman"/>
          <w:sz w:val="28"/>
          <w:szCs w:val="28"/>
        </w:rPr>
        <w:t>рф</w:t>
      </w:r>
      <w:proofErr w:type="spellEnd"/>
      <w:r w:rsidRPr="005E47A8">
        <w:rPr>
          <w:rFonts w:ascii="Times New Roman" w:hAnsi="Times New Roman"/>
          <w:sz w:val="28"/>
          <w:szCs w:val="28"/>
        </w:rPr>
        <w:t xml:space="preserve"> проти України та </w:t>
      </w:r>
      <w:r w:rsidRPr="005E47A8">
        <w:rPr>
          <w:rFonts w:ascii="Times New Roman" w:eastAsia="Times New Roman" w:hAnsi="Times New Roman"/>
          <w:sz w:val="28"/>
          <w:szCs w:val="28"/>
          <w:lang w:eastAsia="ru-RU"/>
        </w:rPr>
        <w:t xml:space="preserve">скеровано </w:t>
      </w:r>
      <w:r>
        <w:rPr>
          <w:rFonts w:ascii="Times New Roman" w:eastAsia="Times New Roman" w:hAnsi="Times New Roman"/>
          <w:sz w:val="28"/>
          <w:szCs w:val="28"/>
          <w:lang w:eastAsia="ru-RU"/>
        </w:rPr>
        <w:t xml:space="preserve">до суду </w:t>
      </w:r>
      <w:r w:rsidRPr="005E47A8">
        <w:rPr>
          <w:rFonts w:ascii="Times New Roman" w:eastAsia="Times New Roman" w:hAnsi="Times New Roman"/>
          <w:sz w:val="28"/>
          <w:szCs w:val="28"/>
          <w:lang w:eastAsia="ru-RU"/>
        </w:rPr>
        <w:t xml:space="preserve">18 </w:t>
      </w:r>
      <w:r>
        <w:rPr>
          <w:rFonts w:ascii="Times New Roman" w:eastAsia="Times New Roman" w:hAnsi="Times New Roman"/>
          <w:sz w:val="28"/>
          <w:szCs w:val="28"/>
          <w:lang w:eastAsia="ru-RU"/>
        </w:rPr>
        <w:t xml:space="preserve">кримінальних </w:t>
      </w:r>
      <w:r w:rsidRPr="005E47A8">
        <w:rPr>
          <w:rFonts w:ascii="Times New Roman" w:eastAsia="Times New Roman" w:hAnsi="Times New Roman"/>
          <w:sz w:val="28"/>
          <w:szCs w:val="28"/>
          <w:lang w:eastAsia="ru-RU"/>
        </w:rPr>
        <w:t xml:space="preserve">проваджень, які стосуються збройної агресії </w:t>
      </w:r>
      <w:proofErr w:type="spellStart"/>
      <w:r>
        <w:rPr>
          <w:rFonts w:ascii="Times New Roman" w:eastAsia="Times New Roman" w:hAnsi="Times New Roman"/>
          <w:sz w:val="28"/>
          <w:szCs w:val="28"/>
          <w:lang w:eastAsia="ru-RU"/>
        </w:rPr>
        <w:t>рф</w:t>
      </w:r>
      <w:proofErr w:type="spellEnd"/>
      <w:r w:rsidRPr="005E47A8">
        <w:rPr>
          <w:rFonts w:ascii="Times New Roman" w:eastAsia="Times New Roman" w:hAnsi="Times New Roman"/>
          <w:sz w:val="28"/>
          <w:szCs w:val="28"/>
          <w:lang w:eastAsia="ru-RU"/>
        </w:rPr>
        <w:t xml:space="preserve"> проти України</w:t>
      </w:r>
      <w:r>
        <w:rPr>
          <w:rFonts w:ascii="Times New Roman" w:eastAsia="Times New Roman" w:hAnsi="Times New Roman"/>
          <w:sz w:val="28"/>
          <w:szCs w:val="28"/>
          <w:lang w:eastAsia="ru-RU"/>
        </w:rPr>
        <w:t>.</w:t>
      </w:r>
    </w:p>
    <w:p w:rsidR="00123583" w:rsidRPr="00031E3B" w:rsidRDefault="00123583" w:rsidP="00123583">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Зокрема, до суду скеровано обвинувальний акт у вчиненні кримінальних правопорушень, передбачених ч. 1 ст. 14, ч. 1 ст. 113, ч. 1 ст. 263 КК України. </w:t>
      </w:r>
      <w:r>
        <w:rPr>
          <w:rFonts w:ascii="Times New Roman" w:hAnsi="Times New Roman"/>
          <w:sz w:val="28"/>
          <w:szCs w:val="28"/>
        </w:rPr>
        <w:t xml:space="preserve">                   </w:t>
      </w:r>
    </w:p>
    <w:p w:rsidR="00123583" w:rsidRPr="00031E3B" w:rsidRDefault="00123583" w:rsidP="00123583">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Досудовим розслідуванням встановлено, що обвинувачений в невстановлений досудовим слідством час, однак не пізніше 26 жовтня                      2014 року, перебуваючи на території м. Лєрмонтов, Ставропольського краю, </w:t>
      </w:r>
      <w:r w:rsidR="00967518">
        <w:rPr>
          <w:rFonts w:ascii="Times New Roman" w:hAnsi="Times New Roman"/>
          <w:sz w:val="28"/>
          <w:szCs w:val="28"/>
        </w:rPr>
        <w:t>р</w:t>
      </w:r>
      <w:r w:rsidRPr="00031E3B">
        <w:rPr>
          <w:rFonts w:ascii="Times New Roman" w:hAnsi="Times New Roman"/>
          <w:sz w:val="28"/>
          <w:szCs w:val="28"/>
        </w:rPr>
        <w:t xml:space="preserve">осійської </w:t>
      </w:r>
      <w:r w:rsidR="00967518">
        <w:rPr>
          <w:rFonts w:ascii="Times New Roman" w:hAnsi="Times New Roman"/>
          <w:sz w:val="28"/>
          <w:szCs w:val="28"/>
        </w:rPr>
        <w:t>ф</w:t>
      </w:r>
      <w:r w:rsidRPr="00031E3B">
        <w:rPr>
          <w:rFonts w:ascii="Times New Roman" w:hAnsi="Times New Roman"/>
          <w:sz w:val="28"/>
          <w:szCs w:val="28"/>
        </w:rPr>
        <w:t xml:space="preserve">едерації, та маючи намір виїхати на територію України для постійного проживання, погодився на пропозицію працівників головного розвідувального управління генштабу збройних сил </w:t>
      </w:r>
      <w:r w:rsidR="00967518">
        <w:rPr>
          <w:rFonts w:ascii="Times New Roman" w:hAnsi="Times New Roman"/>
          <w:sz w:val="28"/>
          <w:szCs w:val="28"/>
        </w:rPr>
        <w:t>р</w:t>
      </w:r>
      <w:r w:rsidRPr="00031E3B">
        <w:rPr>
          <w:rFonts w:ascii="Times New Roman" w:hAnsi="Times New Roman"/>
          <w:sz w:val="28"/>
          <w:szCs w:val="28"/>
        </w:rPr>
        <w:t xml:space="preserve">осійської </w:t>
      </w:r>
      <w:r w:rsidR="00967518">
        <w:rPr>
          <w:rFonts w:ascii="Times New Roman" w:hAnsi="Times New Roman"/>
          <w:sz w:val="28"/>
          <w:szCs w:val="28"/>
        </w:rPr>
        <w:t>ф</w:t>
      </w:r>
      <w:r w:rsidRPr="00031E3B">
        <w:rPr>
          <w:rFonts w:ascii="Times New Roman" w:hAnsi="Times New Roman"/>
          <w:sz w:val="28"/>
          <w:szCs w:val="28"/>
        </w:rPr>
        <w:t>едерації, у наданні вказаному органу допомоги у проведенні підривної діяльності проти України.</w:t>
      </w:r>
    </w:p>
    <w:p w:rsidR="00123583" w:rsidRPr="00031E3B" w:rsidRDefault="00123583" w:rsidP="00123583">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Так, в ході ряду особистих зустрічей з представниками </w:t>
      </w:r>
      <w:proofErr w:type="spellStart"/>
      <w:r w:rsidR="00967518">
        <w:rPr>
          <w:rFonts w:ascii="Times New Roman" w:hAnsi="Times New Roman"/>
          <w:sz w:val="28"/>
          <w:szCs w:val="28"/>
        </w:rPr>
        <w:t>рф</w:t>
      </w:r>
      <w:proofErr w:type="spellEnd"/>
      <w:r w:rsidRPr="00031E3B">
        <w:rPr>
          <w:rFonts w:ascii="Times New Roman" w:hAnsi="Times New Roman"/>
          <w:sz w:val="28"/>
          <w:szCs w:val="28"/>
        </w:rPr>
        <w:t xml:space="preserve"> обвинувачений надав згоду на виконання ним завдань, які полягали у здійсненні під час перебування на території України встановлення та фіксації розташованих на території Закарпатської області об’єктів критичної інфраструктури, в тому числі залізничної, які мають важливе народно-господарське чи оборонне значення, та передавати вказані відомості представникам вищевказаних структур.</w:t>
      </w:r>
    </w:p>
    <w:p w:rsidR="00123583" w:rsidRPr="00031E3B" w:rsidRDefault="00123583" w:rsidP="00123583">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Вказаними умисними діями, вчиненими на шкоду обороноздатності, державній та економічній безпеці України, обвинувачений вчинив державну зраду, шляхом надання іноземній державі, іноземній організації або їх представникам допомоги в проведенні підривної діяльності проти України, тобто вчинив злочин, передбачений ч. 1 ст. 111 КК України. </w:t>
      </w:r>
    </w:p>
    <w:p w:rsidR="00123583" w:rsidRPr="00031E3B" w:rsidRDefault="00123583" w:rsidP="00123583">
      <w:pPr>
        <w:spacing w:after="120" w:line="240" w:lineRule="auto"/>
        <w:ind w:firstLine="709"/>
        <w:jc w:val="both"/>
        <w:rPr>
          <w:rFonts w:ascii="Times New Roman" w:hAnsi="Times New Roman"/>
          <w:sz w:val="28"/>
          <w:szCs w:val="28"/>
        </w:rPr>
      </w:pPr>
      <w:r w:rsidRPr="00031E3B">
        <w:rPr>
          <w:rFonts w:ascii="Times New Roman" w:hAnsi="Times New Roman"/>
          <w:sz w:val="28"/>
          <w:szCs w:val="28"/>
        </w:rPr>
        <w:t>На даний час триває судовий розгляд вказаного кримінального провадження.</w:t>
      </w:r>
    </w:p>
    <w:p w:rsidR="00123583" w:rsidRPr="00031E3B" w:rsidRDefault="00123583" w:rsidP="00123583">
      <w:pPr>
        <w:spacing w:after="120" w:line="240" w:lineRule="auto"/>
        <w:ind w:firstLine="709"/>
        <w:jc w:val="both"/>
        <w:rPr>
          <w:rFonts w:ascii="Times New Roman" w:hAnsi="Times New Roman"/>
          <w:sz w:val="28"/>
          <w:szCs w:val="28"/>
        </w:rPr>
      </w:pPr>
      <w:r w:rsidRPr="00031E3B">
        <w:rPr>
          <w:rFonts w:ascii="Times New Roman" w:hAnsi="Times New Roman"/>
          <w:sz w:val="28"/>
          <w:szCs w:val="28"/>
        </w:rPr>
        <w:lastRenderedPageBreak/>
        <w:t xml:space="preserve">Крім того, обласною прокуратура скеровано до суду обвинувальний акт стосовно громадянина </w:t>
      </w:r>
      <w:proofErr w:type="spellStart"/>
      <w:r w:rsidR="00967518">
        <w:rPr>
          <w:rFonts w:ascii="Times New Roman" w:hAnsi="Times New Roman"/>
          <w:sz w:val="28"/>
          <w:szCs w:val="28"/>
        </w:rPr>
        <w:t>р</w:t>
      </w:r>
      <w:r w:rsidRPr="00031E3B">
        <w:rPr>
          <w:rFonts w:ascii="Times New Roman" w:hAnsi="Times New Roman"/>
          <w:sz w:val="28"/>
          <w:szCs w:val="28"/>
        </w:rPr>
        <w:t>осії</w:t>
      </w:r>
      <w:proofErr w:type="spellEnd"/>
      <w:r w:rsidRPr="00031E3B">
        <w:rPr>
          <w:rFonts w:ascii="Times New Roman" w:hAnsi="Times New Roman"/>
          <w:sz w:val="28"/>
          <w:szCs w:val="28"/>
        </w:rPr>
        <w:t xml:space="preserve"> за фактом пособництва в діях, вчинених з метою захоплення державної влади (ч. 5 ст. 27 ч. 1 ст. 109 КК України).</w:t>
      </w:r>
    </w:p>
    <w:p w:rsidR="00123583" w:rsidRPr="00031E3B" w:rsidRDefault="00123583" w:rsidP="00123583">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Досудовим розслідуванням встановлено, що чоловік був агентом </w:t>
      </w:r>
      <w:proofErr w:type="spellStart"/>
      <w:r w:rsidR="00967518">
        <w:rPr>
          <w:rFonts w:ascii="Times New Roman" w:hAnsi="Times New Roman"/>
          <w:sz w:val="28"/>
          <w:szCs w:val="28"/>
        </w:rPr>
        <w:t>фсб</w:t>
      </w:r>
      <w:proofErr w:type="spellEnd"/>
      <w:r w:rsidR="00967518">
        <w:rPr>
          <w:rFonts w:ascii="Times New Roman" w:hAnsi="Times New Roman"/>
          <w:sz w:val="28"/>
          <w:szCs w:val="28"/>
        </w:rPr>
        <w:t xml:space="preserve"> </w:t>
      </w:r>
      <w:proofErr w:type="spellStart"/>
      <w:r w:rsidR="00967518">
        <w:rPr>
          <w:rFonts w:ascii="Times New Roman" w:hAnsi="Times New Roman"/>
          <w:sz w:val="28"/>
          <w:szCs w:val="28"/>
        </w:rPr>
        <w:t>рф</w:t>
      </w:r>
      <w:proofErr w:type="spellEnd"/>
      <w:r w:rsidRPr="00031E3B">
        <w:rPr>
          <w:rFonts w:ascii="Times New Roman" w:hAnsi="Times New Roman"/>
          <w:sz w:val="28"/>
          <w:szCs w:val="28"/>
        </w:rPr>
        <w:t xml:space="preserve">, виконував завдання щодо збору та передачі ворогу інформації про суспільно-політичні та економічні процеси в Україні. З початком активного наступу військ </w:t>
      </w:r>
      <w:proofErr w:type="spellStart"/>
      <w:r w:rsidR="00967518">
        <w:rPr>
          <w:rFonts w:ascii="Times New Roman" w:hAnsi="Times New Roman"/>
          <w:sz w:val="28"/>
          <w:szCs w:val="28"/>
        </w:rPr>
        <w:t>рф</w:t>
      </w:r>
      <w:proofErr w:type="spellEnd"/>
      <w:r w:rsidRPr="00031E3B">
        <w:rPr>
          <w:rFonts w:ascii="Times New Roman" w:hAnsi="Times New Roman"/>
          <w:sz w:val="28"/>
          <w:szCs w:val="28"/>
        </w:rPr>
        <w:t xml:space="preserve">, обвинувачений погодився підготувати ряд </w:t>
      </w:r>
      <w:proofErr w:type="spellStart"/>
      <w:r w:rsidRPr="00031E3B">
        <w:rPr>
          <w:rFonts w:ascii="Times New Roman" w:hAnsi="Times New Roman"/>
          <w:sz w:val="28"/>
          <w:szCs w:val="28"/>
        </w:rPr>
        <w:t>фейкових</w:t>
      </w:r>
      <w:proofErr w:type="spellEnd"/>
      <w:r w:rsidRPr="00031E3B">
        <w:rPr>
          <w:rFonts w:ascii="Times New Roman" w:hAnsi="Times New Roman"/>
          <w:sz w:val="28"/>
          <w:szCs w:val="28"/>
        </w:rPr>
        <w:t xml:space="preserve"> публікації у ЗМІ з тиражуванням закликів до вигнання націоналістичних угруповань задля порятунку з великих міст, критики тих, хто, рятуючись від війни, евакуює свої сім’ї в інші регіони України чи за кордон. Крім того, він мав поширювати думку про те, що нібито деструктивні дії української влади призводять до мародерства та загибелі військових.</w:t>
      </w:r>
    </w:p>
    <w:p w:rsidR="00123583" w:rsidRPr="00031E3B" w:rsidRDefault="00123583" w:rsidP="00123583">
      <w:pPr>
        <w:spacing w:after="120" w:line="240" w:lineRule="auto"/>
        <w:ind w:firstLine="709"/>
        <w:jc w:val="both"/>
        <w:rPr>
          <w:rFonts w:ascii="Times New Roman" w:hAnsi="Times New Roman"/>
          <w:sz w:val="28"/>
          <w:szCs w:val="28"/>
        </w:rPr>
      </w:pPr>
      <w:r w:rsidRPr="00031E3B">
        <w:rPr>
          <w:rFonts w:ascii="Times New Roman" w:hAnsi="Times New Roman"/>
          <w:sz w:val="28"/>
          <w:szCs w:val="28"/>
        </w:rPr>
        <w:t>За це він регулярно отримував матеріальну винагороду, яка надходила на банківські рахунки його співмешканки. Суд визнав особу винною у діях, вчинених з метою захоплення державної влади та засудив до 7 років позбавлення волі.</w:t>
      </w:r>
    </w:p>
    <w:p w:rsidR="00123583" w:rsidRPr="00031E3B" w:rsidRDefault="00123583" w:rsidP="00123583">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У залишку слідчих СВ УСБУ в Закарпатській області перебуває </w:t>
      </w:r>
      <w:r>
        <w:rPr>
          <w:rFonts w:ascii="Times New Roman" w:hAnsi="Times New Roman"/>
          <w:sz w:val="28"/>
          <w:szCs w:val="28"/>
        </w:rPr>
        <w:t xml:space="preserve">                               </w:t>
      </w:r>
      <w:r w:rsidR="00B93D13">
        <w:rPr>
          <w:rFonts w:ascii="Times New Roman" w:hAnsi="Times New Roman"/>
          <w:sz w:val="28"/>
          <w:szCs w:val="28"/>
        </w:rPr>
        <w:t>77</w:t>
      </w:r>
      <w:r w:rsidRPr="00031E3B">
        <w:rPr>
          <w:rFonts w:ascii="Times New Roman" w:hAnsi="Times New Roman"/>
          <w:sz w:val="28"/>
          <w:szCs w:val="28"/>
        </w:rPr>
        <w:t xml:space="preserve"> кримінальних проваджень (у 2021 – </w:t>
      </w:r>
      <w:r w:rsidR="00B93D13">
        <w:rPr>
          <w:rFonts w:ascii="Times New Roman" w:hAnsi="Times New Roman"/>
          <w:sz w:val="28"/>
          <w:szCs w:val="28"/>
        </w:rPr>
        <w:t>70</w:t>
      </w:r>
      <w:r w:rsidRPr="00031E3B">
        <w:rPr>
          <w:rFonts w:ascii="Times New Roman" w:hAnsi="Times New Roman"/>
          <w:sz w:val="28"/>
          <w:szCs w:val="28"/>
        </w:rPr>
        <w:t>)</w:t>
      </w:r>
      <w:r w:rsidR="00B93D13">
        <w:rPr>
          <w:rFonts w:ascii="Times New Roman" w:hAnsi="Times New Roman"/>
          <w:sz w:val="28"/>
          <w:szCs w:val="28"/>
        </w:rPr>
        <w:t xml:space="preserve">. </w:t>
      </w:r>
    </w:p>
    <w:p w:rsidR="00123583" w:rsidRDefault="00123583" w:rsidP="00123583">
      <w:pPr>
        <w:pStyle w:val="a8"/>
        <w:spacing w:after="120"/>
        <w:ind w:firstLine="709"/>
        <w:jc w:val="both"/>
        <w:rPr>
          <w:rFonts w:ascii="Times New Roman" w:hAnsi="Times New Roman"/>
          <w:b/>
          <w:sz w:val="28"/>
          <w:szCs w:val="28"/>
        </w:rPr>
      </w:pPr>
      <w:r w:rsidRPr="00211B8B">
        <w:rPr>
          <w:rFonts w:ascii="Times New Roman" w:hAnsi="Times New Roman"/>
          <w:b/>
          <w:sz w:val="28"/>
          <w:szCs w:val="28"/>
        </w:rPr>
        <w:t>2.3. Стан законності при проведенні досудового розслідування слідчим відділом із дислокацією у місті Ужгороді територіального управління Державного бюро розслідувань</w:t>
      </w:r>
      <w:r>
        <w:rPr>
          <w:rFonts w:ascii="Times New Roman" w:hAnsi="Times New Roman"/>
          <w:b/>
          <w:sz w:val="28"/>
          <w:szCs w:val="28"/>
        </w:rPr>
        <w:t>, розташованого у м. Львові</w:t>
      </w:r>
    </w:p>
    <w:p w:rsidR="00123583" w:rsidRPr="00211B8B" w:rsidRDefault="00123583" w:rsidP="00123583">
      <w:pPr>
        <w:spacing w:after="120" w:line="240" w:lineRule="auto"/>
        <w:ind w:firstLine="709"/>
        <w:jc w:val="both"/>
        <w:rPr>
          <w:rFonts w:ascii="Times New Roman" w:hAnsi="Times New Roman"/>
          <w:sz w:val="28"/>
          <w:szCs w:val="28"/>
        </w:rPr>
      </w:pPr>
      <w:r w:rsidRPr="00211B8B">
        <w:rPr>
          <w:rFonts w:ascii="Times New Roman" w:hAnsi="Times New Roman"/>
          <w:sz w:val="28"/>
          <w:szCs w:val="28"/>
        </w:rPr>
        <w:t xml:space="preserve">Упродовж 2022 року слідчими слідчого відділу (з дислокацією у м. Ужгороді) ТУ ДБР розслідувалось </w:t>
      </w:r>
      <w:r w:rsidR="001E4A2D">
        <w:rPr>
          <w:rFonts w:ascii="Times New Roman" w:hAnsi="Times New Roman"/>
          <w:sz w:val="28"/>
          <w:szCs w:val="28"/>
        </w:rPr>
        <w:t>1127</w:t>
      </w:r>
      <w:r w:rsidRPr="00211B8B">
        <w:rPr>
          <w:rFonts w:ascii="Times New Roman" w:hAnsi="Times New Roman"/>
          <w:sz w:val="28"/>
          <w:szCs w:val="28"/>
        </w:rPr>
        <w:t xml:space="preserve"> кримінальних проваджень.</w:t>
      </w:r>
    </w:p>
    <w:p w:rsidR="00123583" w:rsidRPr="00211B8B" w:rsidRDefault="00123583" w:rsidP="00123583">
      <w:pPr>
        <w:spacing w:after="120" w:line="240" w:lineRule="auto"/>
        <w:ind w:firstLine="709"/>
        <w:jc w:val="both"/>
        <w:rPr>
          <w:rFonts w:ascii="Times New Roman" w:hAnsi="Times New Roman"/>
          <w:sz w:val="28"/>
          <w:szCs w:val="28"/>
        </w:rPr>
      </w:pPr>
      <w:r w:rsidRPr="00211B8B">
        <w:rPr>
          <w:rFonts w:ascii="Times New Roman" w:hAnsi="Times New Roman"/>
          <w:sz w:val="28"/>
          <w:szCs w:val="28"/>
        </w:rPr>
        <w:t xml:space="preserve">За цей період при здійсненні процесуального керівництва Закарпатської обласної прокуратури закінчено </w:t>
      </w:r>
      <w:r w:rsidR="001E4A2D">
        <w:rPr>
          <w:rFonts w:ascii="Times New Roman" w:hAnsi="Times New Roman"/>
          <w:sz w:val="28"/>
          <w:szCs w:val="28"/>
        </w:rPr>
        <w:t>268</w:t>
      </w:r>
      <w:r w:rsidRPr="00211B8B">
        <w:rPr>
          <w:rFonts w:ascii="Times New Roman" w:hAnsi="Times New Roman"/>
          <w:sz w:val="28"/>
          <w:szCs w:val="28"/>
        </w:rPr>
        <w:t xml:space="preserve">, або </w:t>
      </w:r>
      <w:r w:rsidR="001E4A2D">
        <w:rPr>
          <w:rFonts w:ascii="Times New Roman" w:hAnsi="Times New Roman"/>
          <w:sz w:val="28"/>
          <w:szCs w:val="28"/>
        </w:rPr>
        <w:t>23,8</w:t>
      </w:r>
      <w:r w:rsidRPr="00211B8B">
        <w:rPr>
          <w:rFonts w:ascii="Times New Roman" w:hAnsi="Times New Roman"/>
          <w:sz w:val="28"/>
          <w:szCs w:val="28"/>
        </w:rPr>
        <w:t xml:space="preserve">% кримінальних проваджень. До суду з обвинувальним актом скеровано </w:t>
      </w:r>
      <w:r w:rsidR="001E4A2D">
        <w:rPr>
          <w:rFonts w:ascii="Times New Roman" w:hAnsi="Times New Roman"/>
          <w:sz w:val="28"/>
          <w:szCs w:val="28"/>
        </w:rPr>
        <w:t>37</w:t>
      </w:r>
      <w:r w:rsidRPr="00211B8B">
        <w:rPr>
          <w:rFonts w:ascii="Times New Roman" w:hAnsi="Times New Roman"/>
          <w:sz w:val="28"/>
          <w:szCs w:val="28"/>
        </w:rPr>
        <w:t xml:space="preserve">, або </w:t>
      </w:r>
      <w:r w:rsidR="001E4A2D">
        <w:rPr>
          <w:rFonts w:ascii="Times New Roman" w:hAnsi="Times New Roman"/>
          <w:sz w:val="28"/>
          <w:szCs w:val="28"/>
        </w:rPr>
        <w:t>14,9</w:t>
      </w:r>
      <w:r w:rsidRPr="00211B8B">
        <w:rPr>
          <w:rFonts w:ascii="Times New Roman" w:hAnsi="Times New Roman"/>
          <w:sz w:val="28"/>
          <w:szCs w:val="28"/>
        </w:rPr>
        <w:t xml:space="preserve">% закінчених проваджень, при цьому </w:t>
      </w:r>
      <w:r w:rsidR="00C8007E">
        <w:rPr>
          <w:rFonts w:ascii="Times New Roman" w:hAnsi="Times New Roman"/>
          <w:sz w:val="28"/>
          <w:szCs w:val="28"/>
        </w:rPr>
        <w:t>3</w:t>
      </w:r>
      <w:r w:rsidRPr="00211B8B">
        <w:rPr>
          <w:rFonts w:ascii="Times New Roman" w:hAnsi="Times New Roman"/>
          <w:sz w:val="28"/>
          <w:szCs w:val="28"/>
        </w:rPr>
        <w:t xml:space="preserve"> обвинувальн</w:t>
      </w:r>
      <w:r w:rsidR="00C8007E">
        <w:rPr>
          <w:rFonts w:ascii="Times New Roman" w:hAnsi="Times New Roman"/>
          <w:sz w:val="28"/>
          <w:szCs w:val="28"/>
        </w:rPr>
        <w:t>і</w:t>
      </w:r>
      <w:r w:rsidRPr="00211B8B">
        <w:rPr>
          <w:rFonts w:ascii="Times New Roman" w:hAnsi="Times New Roman"/>
          <w:sz w:val="28"/>
          <w:szCs w:val="28"/>
        </w:rPr>
        <w:t xml:space="preserve"> акт</w:t>
      </w:r>
      <w:r w:rsidR="00C8007E">
        <w:rPr>
          <w:rFonts w:ascii="Times New Roman" w:hAnsi="Times New Roman"/>
          <w:sz w:val="28"/>
          <w:szCs w:val="28"/>
        </w:rPr>
        <w:t>и</w:t>
      </w:r>
      <w:r w:rsidRPr="00211B8B">
        <w:rPr>
          <w:rFonts w:ascii="Times New Roman" w:hAnsi="Times New Roman"/>
          <w:sz w:val="28"/>
          <w:szCs w:val="28"/>
        </w:rPr>
        <w:t xml:space="preserve"> з угодою про визнання винуватості.</w:t>
      </w:r>
    </w:p>
    <w:p w:rsidR="00123583" w:rsidRPr="00211B8B" w:rsidRDefault="00C75D23" w:rsidP="00123583">
      <w:pPr>
        <w:spacing w:after="120" w:line="240" w:lineRule="auto"/>
        <w:ind w:firstLine="709"/>
        <w:jc w:val="both"/>
        <w:rPr>
          <w:rFonts w:ascii="Times New Roman" w:hAnsi="Times New Roman"/>
          <w:sz w:val="28"/>
          <w:szCs w:val="28"/>
        </w:rPr>
      </w:pPr>
      <w:r w:rsidRPr="00211B8B">
        <w:rPr>
          <w:rFonts w:ascii="Times New Roman" w:hAnsi="Times New Roman"/>
          <w:sz w:val="28"/>
          <w:szCs w:val="28"/>
        </w:rPr>
        <w:t>До суду скеровано 1 обвинувальний акт про правопорушення, вчинені у складі організованих злочинних угруповань,</w:t>
      </w:r>
      <w:r>
        <w:rPr>
          <w:rFonts w:ascii="Times New Roman" w:hAnsi="Times New Roman"/>
          <w:sz w:val="28"/>
          <w:szCs w:val="28"/>
        </w:rPr>
        <w:t xml:space="preserve"> 11</w:t>
      </w:r>
      <w:r w:rsidR="00A20BE9">
        <w:rPr>
          <w:rFonts w:ascii="Times New Roman" w:hAnsi="Times New Roman"/>
          <w:sz w:val="28"/>
          <w:szCs w:val="28"/>
        </w:rPr>
        <w:t xml:space="preserve"> </w:t>
      </w:r>
      <w:r w:rsidR="00123583" w:rsidRPr="00211B8B">
        <w:rPr>
          <w:rFonts w:ascii="Times New Roman" w:hAnsi="Times New Roman"/>
          <w:sz w:val="28"/>
          <w:szCs w:val="28"/>
        </w:rPr>
        <w:t>– про правопорушення, вчинені у сфері навк</w:t>
      </w:r>
      <w:r>
        <w:rPr>
          <w:rFonts w:ascii="Times New Roman" w:hAnsi="Times New Roman"/>
          <w:sz w:val="28"/>
          <w:szCs w:val="28"/>
        </w:rPr>
        <w:t>олишнього природного середовища, 11</w:t>
      </w:r>
      <w:r w:rsidR="00123583" w:rsidRPr="00211B8B">
        <w:rPr>
          <w:rFonts w:ascii="Times New Roman" w:hAnsi="Times New Roman"/>
          <w:sz w:val="28"/>
          <w:szCs w:val="28"/>
        </w:rPr>
        <w:t xml:space="preserve"> – про корупційні кримінальні правопорушення</w:t>
      </w:r>
      <w:r>
        <w:rPr>
          <w:rFonts w:ascii="Times New Roman" w:hAnsi="Times New Roman"/>
          <w:sz w:val="28"/>
          <w:szCs w:val="28"/>
        </w:rPr>
        <w:t>,</w:t>
      </w:r>
      <w:r w:rsidRPr="00C75D23">
        <w:t xml:space="preserve"> </w:t>
      </w:r>
      <w:r w:rsidRPr="00C75D23">
        <w:rPr>
          <w:rFonts w:ascii="Times New Roman" w:hAnsi="Times New Roman"/>
          <w:sz w:val="28"/>
          <w:szCs w:val="28"/>
        </w:rPr>
        <w:t xml:space="preserve">із них за кваліфікацією ст. </w:t>
      </w:r>
      <w:r w:rsidRPr="00967518">
        <w:rPr>
          <w:rFonts w:ascii="Times New Roman" w:hAnsi="Times New Roman"/>
          <w:sz w:val="28"/>
          <w:szCs w:val="28"/>
        </w:rPr>
        <w:t>368</w:t>
      </w:r>
      <w:r w:rsidRPr="00C75D23">
        <w:rPr>
          <w:rFonts w:ascii="Times New Roman" w:hAnsi="Times New Roman"/>
          <w:sz w:val="28"/>
          <w:szCs w:val="28"/>
        </w:rPr>
        <w:t xml:space="preserve"> КК України </w:t>
      </w:r>
      <w:r>
        <w:rPr>
          <w:rFonts w:ascii="Times New Roman" w:hAnsi="Times New Roman"/>
          <w:sz w:val="28"/>
          <w:szCs w:val="28"/>
        </w:rPr>
        <w:t>–</w:t>
      </w:r>
      <w:r w:rsidRPr="00C75D23">
        <w:rPr>
          <w:rFonts w:ascii="Times New Roman" w:hAnsi="Times New Roman"/>
          <w:sz w:val="28"/>
          <w:szCs w:val="28"/>
        </w:rPr>
        <w:t xml:space="preserve"> 7</w:t>
      </w:r>
      <w:r>
        <w:rPr>
          <w:rFonts w:ascii="Times New Roman" w:hAnsi="Times New Roman"/>
          <w:sz w:val="28"/>
          <w:szCs w:val="28"/>
        </w:rPr>
        <w:t>,</w:t>
      </w:r>
      <w:r w:rsidR="00A20BE9">
        <w:rPr>
          <w:rFonts w:ascii="Times New Roman" w:hAnsi="Times New Roman"/>
          <w:sz w:val="28"/>
          <w:szCs w:val="28"/>
        </w:rPr>
        <w:t xml:space="preserve"> </w:t>
      </w:r>
      <w:r w:rsidR="004E3D7C">
        <w:rPr>
          <w:rFonts w:ascii="Times New Roman" w:hAnsi="Times New Roman"/>
          <w:sz w:val="28"/>
          <w:szCs w:val="28"/>
        </w:rPr>
        <w:t xml:space="preserve">1 - </w:t>
      </w:r>
      <w:r w:rsidR="004E3D7C" w:rsidRPr="004E3D7C">
        <w:rPr>
          <w:rFonts w:ascii="Times New Roman" w:hAnsi="Times New Roman"/>
          <w:sz w:val="28"/>
          <w:szCs w:val="28"/>
        </w:rPr>
        <w:t>стосовно працівника органів правопорядку</w:t>
      </w:r>
      <w:r w:rsidR="004E3D7C" w:rsidRPr="004E3D7C">
        <w:rPr>
          <w:rFonts w:ascii="Times New Roman" w:hAnsi="Times New Roman"/>
          <w:b/>
          <w:sz w:val="28"/>
          <w:szCs w:val="28"/>
        </w:rPr>
        <w:t xml:space="preserve"> </w:t>
      </w:r>
      <w:r w:rsidR="004E3D7C" w:rsidRPr="004E3D7C">
        <w:rPr>
          <w:rFonts w:ascii="Times New Roman" w:hAnsi="Times New Roman"/>
          <w:sz w:val="28"/>
          <w:szCs w:val="28"/>
        </w:rPr>
        <w:t xml:space="preserve">про правопорушення щодо застосування </w:t>
      </w:r>
      <w:r w:rsidR="004E3D7C" w:rsidRPr="00967518">
        <w:rPr>
          <w:rFonts w:ascii="Times New Roman" w:hAnsi="Times New Roman"/>
          <w:sz w:val="28"/>
          <w:szCs w:val="28"/>
        </w:rPr>
        <w:t>катувань та іншого порушення прав громадян</w:t>
      </w:r>
      <w:r w:rsidR="004E3D7C" w:rsidRPr="004E3D7C">
        <w:rPr>
          <w:rFonts w:ascii="Times New Roman" w:hAnsi="Times New Roman"/>
          <w:sz w:val="28"/>
          <w:szCs w:val="28"/>
        </w:rPr>
        <w:t xml:space="preserve"> з боку працівників правоохоронних органів</w:t>
      </w:r>
      <w:r w:rsidR="004E3D7C">
        <w:rPr>
          <w:rFonts w:ascii="Times New Roman" w:hAnsi="Times New Roman"/>
          <w:sz w:val="28"/>
          <w:szCs w:val="28"/>
        </w:rPr>
        <w:t>.</w:t>
      </w:r>
    </w:p>
    <w:p w:rsidR="00123583" w:rsidRPr="00211B8B" w:rsidRDefault="00123583" w:rsidP="00123583">
      <w:pPr>
        <w:spacing w:after="120" w:line="240" w:lineRule="auto"/>
        <w:ind w:firstLine="709"/>
        <w:jc w:val="both"/>
        <w:rPr>
          <w:rFonts w:ascii="Times New Roman" w:hAnsi="Times New Roman"/>
          <w:sz w:val="28"/>
          <w:szCs w:val="28"/>
        </w:rPr>
      </w:pPr>
      <w:r w:rsidRPr="00211B8B">
        <w:rPr>
          <w:rFonts w:ascii="Times New Roman" w:hAnsi="Times New Roman"/>
          <w:sz w:val="28"/>
          <w:szCs w:val="28"/>
        </w:rPr>
        <w:t xml:space="preserve">У слідчих слідчого відділу (з дислокацією у м. Ужгороді) ТУ ДБР </w:t>
      </w:r>
      <w:r w:rsidR="009B74FB">
        <w:rPr>
          <w:rFonts w:ascii="Times New Roman" w:hAnsi="Times New Roman"/>
          <w:sz w:val="28"/>
          <w:szCs w:val="28"/>
        </w:rPr>
        <w:t>у залишку перебуває</w:t>
      </w:r>
      <w:r w:rsidRPr="00211B8B">
        <w:rPr>
          <w:rFonts w:ascii="Times New Roman" w:hAnsi="Times New Roman"/>
          <w:sz w:val="28"/>
          <w:szCs w:val="28"/>
        </w:rPr>
        <w:t xml:space="preserve"> </w:t>
      </w:r>
      <w:r w:rsidR="004E3D7C">
        <w:rPr>
          <w:rFonts w:ascii="Times New Roman" w:hAnsi="Times New Roman"/>
          <w:sz w:val="28"/>
          <w:szCs w:val="28"/>
        </w:rPr>
        <w:t>176 кримінальних проваджень</w:t>
      </w:r>
      <w:r w:rsidRPr="00211B8B">
        <w:rPr>
          <w:rFonts w:ascii="Times New Roman" w:hAnsi="Times New Roman"/>
          <w:sz w:val="28"/>
          <w:szCs w:val="28"/>
        </w:rPr>
        <w:t xml:space="preserve">, з яких у </w:t>
      </w:r>
      <w:r w:rsidR="004E3D7C">
        <w:rPr>
          <w:rFonts w:ascii="Times New Roman" w:hAnsi="Times New Roman"/>
          <w:sz w:val="28"/>
          <w:szCs w:val="28"/>
        </w:rPr>
        <w:t>7</w:t>
      </w:r>
      <w:r w:rsidRPr="00211B8B">
        <w:rPr>
          <w:rFonts w:ascii="Times New Roman" w:hAnsi="Times New Roman"/>
          <w:sz w:val="28"/>
          <w:szCs w:val="28"/>
        </w:rPr>
        <w:t xml:space="preserve"> особам повідомлено про підозру. </w:t>
      </w:r>
    </w:p>
    <w:p w:rsidR="00123583" w:rsidRPr="00211B8B" w:rsidRDefault="00123583" w:rsidP="00123583">
      <w:pPr>
        <w:spacing w:after="120" w:line="240" w:lineRule="auto"/>
        <w:ind w:firstLine="709"/>
        <w:jc w:val="both"/>
        <w:rPr>
          <w:rFonts w:ascii="Times New Roman" w:hAnsi="Times New Roman"/>
          <w:sz w:val="28"/>
          <w:szCs w:val="28"/>
        </w:rPr>
      </w:pPr>
      <w:r w:rsidRPr="00211B8B">
        <w:rPr>
          <w:rFonts w:ascii="Times New Roman" w:hAnsi="Times New Roman"/>
          <w:sz w:val="28"/>
          <w:szCs w:val="28"/>
        </w:rPr>
        <w:t xml:space="preserve">Зокрема, </w:t>
      </w:r>
      <w:r w:rsidR="00D74FB8">
        <w:rPr>
          <w:rFonts w:ascii="Times New Roman" w:hAnsi="Times New Roman"/>
          <w:sz w:val="28"/>
          <w:szCs w:val="28"/>
        </w:rPr>
        <w:t>до суду скеровано обвинувальний акт стосовно</w:t>
      </w:r>
      <w:r w:rsidRPr="00211B8B">
        <w:rPr>
          <w:rFonts w:ascii="Times New Roman" w:hAnsi="Times New Roman"/>
          <w:sz w:val="28"/>
          <w:szCs w:val="28"/>
        </w:rPr>
        <w:t xml:space="preserve"> одно</w:t>
      </w:r>
      <w:r w:rsidR="00D74FB8">
        <w:rPr>
          <w:rFonts w:ascii="Times New Roman" w:hAnsi="Times New Roman"/>
          <w:sz w:val="28"/>
          <w:szCs w:val="28"/>
        </w:rPr>
        <w:t>го</w:t>
      </w:r>
      <w:r w:rsidRPr="00211B8B">
        <w:rPr>
          <w:rFonts w:ascii="Times New Roman" w:hAnsi="Times New Roman"/>
          <w:sz w:val="28"/>
          <w:szCs w:val="28"/>
        </w:rPr>
        <w:t xml:space="preserve"> з керівників ДП «</w:t>
      </w:r>
      <w:proofErr w:type="spellStart"/>
      <w:r w:rsidRPr="00211B8B">
        <w:rPr>
          <w:rFonts w:ascii="Times New Roman" w:hAnsi="Times New Roman"/>
          <w:sz w:val="28"/>
          <w:szCs w:val="28"/>
        </w:rPr>
        <w:t>Великобичківське</w:t>
      </w:r>
      <w:proofErr w:type="spellEnd"/>
      <w:r w:rsidRPr="00211B8B">
        <w:rPr>
          <w:rFonts w:ascii="Times New Roman" w:hAnsi="Times New Roman"/>
          <w:sz w:val="28"/>
          <w:szCs w:val="28"/>
        </w:rPr>
        <w:t xml:space="preserve"> ЛМГ» внаслідок незаконних дій якого окремим працівникам державного підприємства здійснено безпідставні виплати матеріальних допомог на загальну суму 477 тис. грн.</w:t>
      </w:r>
    </w:p>
    <w:p w:rsidR="00123583" w:rsidRPr="000A06EC" w:rsidRDefault="00123583" w:rsidP="00123583">
      <w:pPr>
        <w:spacing w:after="120" w:line="240" w:lineRule="auto"/>
        <w:ind w:firstLine="709"/>
        <w:jc w:val="both"/>
        <w:rPr>
          <w:rFonts w:ascii="Times New Roman" w:hAnsi="Times New Roman"/>
          <w:sz w:val="28"/>
          <w:szCs w:val="28"/>
        </w:rPr>
      </w:pPr>
      <w:r w:rsidRPr="00211B8B">
        <w:rPr>
          <w:rFonts w:ascii="Times New Roman" w:hAnsi="Times New Roman"/>
          <w:sz w:val="28"/>
          <w:szCs w:val="28"/>
        </w:rPr>
        <w:lastRenderedPageBreak/>
        <w:t xml:space="preserve">Крім того, </w:t>
      </w:r>
      <w:r w:rsidR="000A06EC">
        <w:rPr>
          <w:rFonts w:ascii="Times New Roman" w:hAnsi="Times New Roman"/>
          <w:sz w:val="28"/>
          <w:szCs w:val="28"/>
        </w:rPr>
        <w:t>до суду скеровано обвинувальний акт відносно лісничого ДП «</w:t>
      </w:r>
      <w:proofErr w:type="spellStart"/>
      <w:r w:rsidR="000A06EC">
        <w:rPr>
          <w:rFonts w:ascii="Times New Roman" w:hAnsi="Times New Roman"/>
          <w:sz w:val="28"/>
          <w:szCs w:val="28"/>
        </w:rPr>
        <w:t>Міжгірське</w:t>
      </w:r>
      <w:proofErr w:type="spellEnd"/>
      <w:r w:rsidR="000A06EC">
        <w:rPr>
          <w:rFonts w:ascii="Times New Roman" w:hAnsi="Times New Roman"/>
          <w:sz w:val="28"/>
          <w:szCs w:val="28"/>
        </w:rPr>
        <w:t xml:space="preserve"> ЛГ», який отримав від громадянина неправомірну вигоду у розмірі 2000 доларів США та 12 000 грн за реалізацію деревини без дотримання встановленої законодавством процедури.</w:t>
      </w:r>
    </w:p>
    <w:p w:rsidR="00123583" w:rsidRPr="00211B8B" w:rsidRDefault="00123583" w:rsidP="00123583">
      <w:pPr>
        <w:spacing w:after="120" w:line="240" w:lineRule="auto"/>
        <w:ind w:firstLine="709"/>
        <w:jc w:val="both"/>
        <w:rPr>
          <w:rFonts w:ascii="Times New Roman" w:hAnsi="Times New Roman"/>
          <w:sz w:val="28"/>
          <w:szCs w:val="28"/>
        </w:rPr>
      </w:pPr>
      <w:r w:rsidRPr="00211B8B">
        <w:rPr>
          <w:rFonts w:ascii="Times New Roman" w:hAnsi="Times New Roman"/>
          <w:sz w:val="28"/>
          <w:szCs w:val="28"/>
        </w:rPr>
        <w:t xml:space="preserve">За результатами перевірки законності прийнятих рішень про закриття скасовано </w:t>
      </w:r>
      <w:r w:rsidR="000A06EC">
        <w:rPr>
          <w:rFonts w:ascii="Times New Roman" w:hAnsi="Times New Roman"/>
          <w:sz w:val="28"/>
          <w:szCs w:val="28"/>
        </w:rPr>
        <w:t>32</w:t>
      </w:r>
      <w:r w:rsidRPr="00211B8B">
        <w:rPr>
          <w:rFonts w:ascii="Times New Roman" w:hAnsi="Times New Roman"/>
          <w:sz w:val="28"/>
          <w:szCs w:val="28"/>
        </w:rPr>
        <w:t xml:space="preserve"> незаконних постанов слідчих та надано </w:t>
      </w:r>
      <w:r w:rsidR="000A06EC">
        <w:rPr>
          <w:rFonts w:ascii="Times New Roman" w:hAnsi="Times New Roman"/>
          <w:sz w:val="28"/>
          <w:szCs w:val="28"/>
        </w:rPr>
        <w:t>123</w:t>
      </w:r>
      <w:r w:rsidRPr="00211B8B">
        <w:rPr>
          <w:rFonts w:ascii="Times New Roman" w:hAnsi="Times New Roman"/>
          <w:sz w:val="28"/>
          <w:szCs w:val="28"/>
        </w:rPr>
        <w:t xml:space="preserve"> письмов</w:t>
      </w:r>
      <w:r w:rsidR="000A06EC">
        <w:rPr>
          <w:rFonts w:ascii="Times New Roman" w:hAnsi="Times New Roman"/>
          <w:sz w:val="28"/>
          <w:szCs w:val="28"/>
        </w:rPr>
        <w:t>і</w:t>
      </w:r>
      <w:r w:rsidRPr="00211B8B">
        <w:rPr>
          <w:rFonts w:ascii="Times New Roman" w:hAnsi="Times New Roman"/>
          <w:sz w:val="28"/>
          <w:szCs w:val="28"/>
        </w:rPr>
        <w:t xml:space="preserve"> вказівк</w:t>
      </w:r>
      <w:r w:rsidR="000A06EC">
        <w:rPr>
          <w:rFonts w:ascii="Times New Roman" w:hAnsi="Times New Roman"/>
          <w:sz w:val="28"/>
          <w:szCs w:val="28"/>
        </w:rPr>
        <w:t>и</w:t>
      </w:r>
      <w:r w:rsidRPr="00211B8B">
        <w:rPr>
          <w:rFonts w:ascii="Times New Roman" w:hAnsi="Times New Roman"/>
          <w:sz w:val="28"/>
          <w:szCs w:val="28"/>
        </w:rPr>
        <w:t>.</w:t>
      </w:r>
    </w:p>
    <w:p w:rsidR="00123583" w:rsidRPr="00031E3B" w:rsidRDefault="00123583" w:rsidP="00123583">
      <w:pPr>
        <w:spacing w:after="120" w:line="240" w:lineRule="auto"/>
        <w:ind w:firstLine="709"/>
        <w:jc w:val="both"/>
        <w:rPr>
          <w:rFonts w:ascii="Times New Roman" w:hAnsi="Times New Roman"/>
          <w:b/>
          <w:sz w:val="28"/>
          <w:szCs w:val="28"/>
        </w:rPr>
      </w:pPr>
      <w:r w:rsidRPr="00031E3B">
        <w:rPr>
          <w:rFonts w:ascii="Times New Roman" w:hAnsi="Times New Roman"/>
          <w:b/>
          <w:sz w:val="28"/>
          <w:szCs w:val="28"/>
        </w:rPr>
        <w:t>2.</w:t>
      </w:r>
      <w:r>
        <w:rPr>
          <w:rFonts w:ascii="Times New Roman" w:hAnsi="Times New Roman"/>
          <w:b/>
          <w:sz w:val="28"/>
          <w:szCs w:val="28"/>
        </w:rPr>
        <w:t>4</w:t>
      </w:r>
      <w:r w:rsidRPr="00031E3B">
        <w:rPr>
          <w:rFonts w:ascii="Times New Roman" w:hAnsi="Times New Roman"/>
          <w:b/>
          <w:sz w:val="28"/>
          <w:szCs w:val="28"/>
        </w:rPr>
        <w:t>. Стан протидії організованій злочинності</w:t>
      </w:r>
    </w:p>
    <w:p w:rsidR="00123583" w:rsidRPr="00031E3B" w:rsidRDefault="00123583" w:rsidP="00123583">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Упродовж 2022 року правоохоронними органами регіону викрито </w:t>
      </w:r>
      <w:r w:rsidR="00533FD3">
        <w:rPr>
          <w:rFonts w:ascii="Times New Roman" w:hAnsi="Times New Roman"/>
          <w:sz w:val="28"/>
          <w:szCs w:val="28"/>
        </w:rPr>
        <w:t xml:space="preserve">12 </w:t>
      </w:r>
      <w:r w:rsidR="00533FD3" w:rsidRPr="00533FD3">
        <w:rPr>
          <w:rFonts w:ascii="Times New Roman" w:hAnsi="Times New Roman"/>
          <w:sz w:val="28"/>
          <w:szCs w:val="28"/>
        </w:rPr>
        <w:t>проти 9 минулого року, або +33,3%</w:t>
      </w:r>
      <w:r w:rsidRPr="00533FD3">
        <w:rPr>
          <w:rFonts w:ascii="Times New Roman" w:hAnsi="Times New Roman"/>
          <w:sz w:val="28"/>
          <w:szCs w:val="28"/>
        </w:rPr>
        <w:t>,</w:t>
      </w:r>
      <w:r w:rsidRPr="00031E3B">
        <w:rPr>
          <w:rFonts w:ascii="Times New Roman" w:hAnsi="Times New Roman"/>
          <w:sz w:val="28"/>
          <w:szCs w:val="28"/>
        </w:rPr>
        <w:t xml:space="preserve"> організованих груп.</w:t>
      </w:r>
    </w:p>
    <w:p w:rsidR="00123583" w:rsidRPr="00031E3B" w:rsidRDefault="00123583" w:rsidP="00123583">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Загалом у складі організованих груп вчинено </w:t>
      </w:r>
      <w:r w:rsidR="00533FD3" w:rsidRPr="00533FD3">
        <w:rPr>
          <w:rFonts w:ascii="Times New Roman" w:hAnsi="Times New Roman"/>
          <w:sz w:val="28"/>
          <w:szCs w:val="28"/>
        </w:rPr>
        <w:t>51</w:t>
      </w:r>
      <w:r w:rsidRPr="00031E3B">
        <w:rPr>
          <w:rFonts w:ascii="Times New Roman" w:hAnsi="Times New Roman"/>
          <w:sz w:val="28"/>
          <w:szCs w:val="28"/>
        </w:rPr>
        <w:t xml:space="preserve"> проти 3</w:t>
      </w:r>
      <w:r w:rsidR="00533FD3">
        <w:rPr>
          <w:rFonts w:ascii="Times New Roman" w:hAnsi="Times New Roman"/>
          <w:sz w:val="28"/>
          <w:szCs w:val="28"/>
        </w:rPr>
        <w:t>4</w:t>
      </w:r>
      <w:r w:rsidRPr="00031E3B">
        <w:rPr>
          <w:rFonts w:ascii="Times New Roman" w:hAnsi="Times New Roman"/>
          <w:sz w:val="28"/>
          <w:szCs w:val="28"/>
        </w:rPr>
        <w:t xml:space="preserve"> торік, або                        +</w:t>
      </w:r>
      <w:r w:rsidR="00533FD3">
        <w:rPr>
          <w:rFonts w:ascii="Times New Roman" w:hAnsi="Times New Roman"/>
          <w:sz w:val="28"/>
          <w:szCs w:val="28"/>
        </w:rPr>
        <w:t>50</w:t>
      </w:r>
      <w:r w:rsidRPr="00031E3B">
        <w:rPr>
          <w:rFonts w:ascii="Times New Roman" w:hAnsi="Times New Roman"/>
          <w:sz w:val="28"/>
          <w:szCs w:val="28"/>
        </w:rPr>
        <w:t>% злочинів.</w:t>
      </w:r>
    </w:p>
    <w:p w:rsidR="00123583" w:rsidRPr="00031E3B" w:rsidRDefault="00123583" w:rsidP="00123583">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У ході досудового розслідування встановлено </w:t>
      </w:r>
      <w:r w:rsidR="00533FD3" w:rsidRPr="00533FD3">
        <w:rPr>
          <w:rFonts w:ascii="Times New Roman" w:hAnsi="Times New Roman"/>
          <w:sz w:val="28"/>
          <w:szCs w:val="28"/>
        </w:rPr>
        <w:t>45 проти 35 торік, або +28,6%</w:t>
      </w:r>
      <w:r w:rsidR="00533FD3">
        <w:t xml:space="preserve"> </w:t>
      </w:r>
      <w:r w:rsidRPr="00031E3B">
        <w:rPr>
          <w:rFonts w:ascii="Times New Roman" w:hAnsi="Times New Roman"/>
          <w:sz w:val="28"/>
          <w:szCs w:val="28"/>
        </w:rPr>
        <w:t>правопорушників.</w:t>
      </w:r>
    </w:p>
    <w:p w:rsidR="00123583" w:rsidRPr="00031E3B" w:rsidRDefault="00123583" w:rsidP="00123583">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Направлено до суду з обвинувальним актом або клопотанням про застосування примусових заходів медичного або виховного характеру                       </w:t>
      </w:r>
      <w:r w:rsidR="0001517B">
        <w:rPr>
          <w:rFonts w:ascii="Times New Roman" w:hAnsi="Times New Roman"/>
          <w:sz w:val="28"/>
          <w:szCs w:val="28"/>
        </w:rPr>
        <w:t>14</w:t>
      </w:r>
      <w:r w:rsidR="0001517B" w:rsidRPr="0001517B">
        <w:rPr>
          <w:rFonts w:ascii="Times New Roman" w:hAnsi="Times New Roman"/>
          <w:sz w:val="28"/>
          <w:szCs w:val="28"/>
        </w:rPr>
        <w:t xml:space="preserve"> </w:t>
      </w:r>
      <w:r w:rsidR="0001517B">
        <w:rPr>
          <w:rFonts w:ascii="Times New Roman" w:hAnsi="Times New Roman"/>
          <w:sz w:val="28"/>
          <w:szCs w:val="28"/>
        </w:rPr>
        <w:t>проти 12 проваджень цієї категорії</w:t>
      </w:r>
      <w:r w:rsidR="0001517B" w:rsidRPr="0001517B">
        <w:rPr>
          <w:rFonts w:ascii="Times New Roman" w:hAnsi="Times New Roman"/>
          <w:sz w:val="28"/>
          <w:szCs w:val="28"/>
        </w:rPr>
        <w:t>, або 16,7%</w:t>
      </w:r>
      <w:r w:rsidR="0001517B">
        <w:rPr>
          <w:rFonts w:ascii="Times New Roman" w:hAnsi="Times New Roman"/>
          <w:sz w:val="28"/>
          <w:szCs w:val="28"/>
        </w:rPr>
        <w:t>.</w:t>
      </w:r>
    </w:p>
    <w:p w:rsidR="00123583" w:rsidRPr="00031E3B" w:rsidRDefault="00123583" w:rsidP="00123583">
      <w:pPr>
        <w:spacing w:after="120" w:line="240" w:lineRule="auto"/>
        <w:jc w:val="center"/>
        <w:rPr>
          <w:rFonts w:ascii="Times New Roman" w:hAnsi="Times New Roman"/>
          <w:sz w:val="28"/>
          <w:szCs w:val="28"/>
        </w:rPr>
      </w:pPr>
      <w:r w:rsidRPr="0042302D">
        <w:rPr>
          <w:noProof/>
          <w:highlight w:val="black"/>
          <w:lang w:eastAsia="uk-UA"/>
        </w:rPr>
        <w:drawing>
          <wp:inline distT="0" distB="0" distL="0" distR="0" wp14:anchorId="36009492" wp14:editId="4F507716">
            <wp:extent cx="5486400" cy="32004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583" w:rsidRPr="00031E3B" w:rsidRDefault="00123583" w:rsidP="00123583">
      <w:pPr>
        <w:spacing w:after="120" w:line="240" w:lineRule="auto"/>
        <w:ind w:firstLine="709"/>
        <w:jc w:val="both"/>
        <w:rPr>
          <w:rFonts w:ascii="Times New Roman" w:hAnsi="Times New Roman"/>
          <w:sz w:val="28"/>
          <w:szCs w:val="28"/>
        </w:rPr>
      </w:pPr>
      <w:r w:rsidRPr="00031E3B">
        <w:rPr>
          <w:rFonts w:ascii="Times New Roman" w:hAnsi="Times New Roman"/>
          <w:sz w:val="28"/>
          <w:szCs w:val="28"/>
        </w:rPr>
        <w:t>До прикладу:</w:t>
      </w:r>
    </w:p>
    <w:p w:rsidR="00123583" w:rsidRPr="00031E3B" w:rsidRDefault="00123583" w:rsidP="00123583">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 за результатами здійснення досудового розслідування кримінального провадження встановлено, що організована група, до складу якої увійшли працівники </w:t>
      </w:r>
      <w:proofErr w:type="spellStart"/>
      <w:r w:rsidRPr="00031E3B">
        <w:rPr>
          <w:rFonts w:ascii="Times New Roman" w:hAnsi="Times New Roman"/>
          <w:sz w:val="28"/>
          <w:szCs w:val="28"/>
        </w:rPr>
        <w:t>Мокрянського</w:t>
      </w:r>
      <w:proofErr w:type="spellEnd"/>
      <w:r w:rsidRPr="00031E3B">
        <w:rPr>
          <w:rFonts w:ascii="Times New Roman" w:hAnsi="Times New Roman"/>
          <w:sz w:val="28"/>
          <w:szCs w:val="28"/>
        </w:rPr>
        <w:t xml:space="preserve"> лісництва ДП «</w:t>
      </w:r>
      <w:proofErr w:type="spellStart"/>
      <w:r w:rsidRPr="00031E3B">
        <w:rPr>
          <w:rFonts w:ascii="Times New Roman" w:hAnsi="Times New Roman"/>
          <w:sz w:val="28"/>
          <w:szCs w:val="28"/>
        </w:rPr>
        <w:t>Мокрянське</w:t>
      </w:r>
      <w:proofErr w:type="spellEnd"/>
      <w:r w:rsidRPr="00031E3B">
        <w:rPr>
          <w:rFonts w:ascii="Times New Roman" w:hAnsi="Times New Roman"/>
          <w:sz w:val="28"/>
          <w:szCs w:val="28"/>
        </w:rPr>
        <w:t xml:space="preserve"> ЛМГ», а саме: лісничий, помічник лісничого, майстер лісу, провідний інженер лісових культур ДП «</w:t>
      </w:r>
      <w:proofErr w:type="spellStart"/>
      <w:r w:rsidRPr="00031E3B">
        <w:rPr>
          <w:rFonts w:ascii="Times New Roman" w:hAnsi="Times New Roman"/>
          <w:sz w:val="28"/>
          <w:szCs w:val="28"/>
        </w:rPr>
        <w:t>Мокрянське</w:t>
      </w:r>
      <w:proofErr w:type="spellEnd"/>
      <w:r w:rsidRPr="00031E3B">
        <w:rPr>
          <w:rFonts w:ascii="Times New Roman" w:hAnsi="Times New Roman"/>
          <w:sz w:val="28"/>
          <w:szCs w:val="28"/>
        </w:rPr>
        <w:t xml:space="preserve"> ЛМГ» та невстановлені органом досудового розслідування безпосередні виконавці незаконних рубок, незаконно, без наявності відповідних дозвільних документів (лісорубних квитків), на території </w:t>
      </w:r>
      <w:proofErr w:type="spellStart"/>
      <w:r w:rsidRPr="00031E3B">
        <w:rPr>
          <w:rFonts w:ascii="Times New Roman" w:hAnsi="Times New Roman"/>
          <w:sz w:val="28"/>
          <w:szCs w:val="28"/>
        </w:rPr>
        <w:t>Мокрянського</w:t>
      </w:r>
      <w:proofErr w:type="spellEnd"/>
      <w:r w:rsidRPr="00031E3B">
        <w:rPr>
          <w:rFonts w:ascii="Times New Roman" w:hAnsi="Times New Roman"/>
          <w:sz w:val="28"/>
          <w:szCs w:val="28"/>
        </w:rPr>
        <w:t xml:space="preserve"> лісництва ДП «</w:t>
      </w:r>
      <w:proofErr w:type="spellStart"/>
      <w:r w:rsidRPr="00031E3B">
        <w:rPr>
          <w:rFonts w:ascii="Times New Roman" w:hAnsi="Times New Roman"/>
          <w:sz w:val="28"/>
          <w:szCs w:val="28"/>
        </w:rPr>
        <w:t>Мокрянське</w:t>
      </w:r>
      <w:proofErr w:type="spellEnd"/>
      <w:r w:rsidRPr="00031E3B">
        <w:rPr>
          <w:rFonts w:ascii="Times New Roman" w:hAnsi="Times New Roman"/>
          <w:sz w:val="28"/>
          <w:szCs w:val="28"/>
        </w:rPr>
        <w:t xml:space="preserve"> ЛМГ», здійснили незаконні порубки дерев та їх збут.</w:t>
      </w:r>
    </w:p>
    <w:p w:rsidR="00123583" w:rsidRPr="00031E3B" w:rsidRDefault="00123583" w:rsidP="00123583">
      <w:pPr>
        <w:spacing w:after="120" w:line="240" w:lineRule="auto"/>
        <w:ind w:firstLine="709"/>
        <w:jc w:val="both"/>
        <w:rPr>
          <w:rFonts w:ascii="Times New Roman" w:hAnsi="Times New Roman"/>
          <w:sz w:val="28"/>
          <w:szCs w:val="28"/>
        </w:rPr>
      </w:pPr>
      <w:r w:rsidRPr="00031E3B">
        <w:rPr>
          <w:rFonts w:ascii="Times New Roman" w:hAnsi="Times New Roman"/>
          <w:sz w:val="28"/>
          <w:szCs w:val="28"/>
        </w:rPr>
        <w:lastRenderedPageBreak/>
        <w:t>Сума встановлених збитків на стадії досудового розслідування становить 5</w:t>
      </w:r>
      <w:r>
        <w:rPr>
          <w:rFonts w:ascii="Times New Roman" w:hAnsi="Times New Roman"/>
          <w:sz w:val="28"/>
          <w:szCs w:val="28"/>
        </w:rPr>
        <w:t>,</w:t>
      </w:r>
      <w:r w:rsidRPr="00031E3B">
        <w:rPr>
          <w:rFonts w:ascii="Times New Roman" w:hAnsi="Times New Roman"/>
          <w:sz w:val="28"/>
          <w:szCs w:val="28"/>
        </w:rPr>
        <w:t>3</w:t>
      </w:r>
      <w:r>
        <w:rPr>
          <w:rFonts w:ascii="Times New Roman" w:hAnsi="Times New Roman"/>
          <w:sz w:val="28"/>
          <w:szCs w:val="28"/>
        </w:rPr>
        <w:t xml:space="preserve"> млн</w:t>
      </w:r>
      <w:r w:rsidRPr="00031E3B">
        <w:rPr>
          <w:rFonts w:ascii="Times New Roman" w:hAnsi="Times New Roman"/>
          <w:sz w:val="28"/>
          <w:szCs w:val="28"/>
        </w:rPr>
        <w:t xml:space="preserve"> грн.</w:t>
      </w:r>
    </w:p>
    <w:p w:rsidR="00123583" w:rsidRPr="00031E3B" w:rsidRDefault="00123583" w:rsidP="00123583">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Обвинувальний акт за ознаками вчинення кримінальних правопорушень, передбачених ч. 3 ст. 28, ст. 246, ч. 3 ст. 28, ч. 3 ст. 365, ч. 3 ст. 28, ч. 1 ст. 366, КК України скеровано до суду для розгляду по суті; </w:t>
      </w:r>
    </w:p>
    <w:p w:rsidR="00123583" w:rsidRPr="00031E3B" w:rsidRDefault="00123583" w:rsidP="00123583">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 за результатами здійснення досудового розслідування кримінального провадження за ознаками вчинення кримінальних правопорушень, передбачених ч. 3 ст. 307 КК України встановлено, що обвинувачений, діючи умисно, з корисливих мотивів, обравши вчинення злочинів у сфері незаконного обігу наркотичних засобів, психотропних речовин, як спосіб отримання стабільного незаконного прибутку, на початку березня 2021 року, взявши на себе функції організатора, усвідомлюючи те, що шляхом проведення заборонених операцій у сфері обігу наркотичних засобів та психотропних речовин є можливість швидко незаконно збагатитись, а також будучи обізнаним про місце та особу, у якої можна придбати, а також усвідомлюючи можливість забезпечувати учасників групи цими засобами та речовинами для подальшого збуту, організував стійку злочинну групу. </w:t>
      </w:r>
    </w:p>
    <w:p w:rsidR="00123583" w:rsidRPr="00031E3B" w:rsidRDefault="00123583" w:rsidP="00123583">
      <w:pPr>
        <w:spacing w:after="120" w:line="240" w:lineRule="auto"/>
        <w:ind w:firstLine="709"/>
        <w:jc w:val="both"/>
        <w:rPr>
          <w:rFonts w:ascii="Times New Roman" w:hAnsi="Times New Roman"/>
          <w:sz w:val="28"/>
          <w:szCs w:val="28"/>
        </w:rPr>
      </w:pPr>
      <w:r w:rsidRPr="00031E3B">
        <w:rPr>
          <w:rFonts w:ascii="Times New Roman" w:hAnsi="Times New Roman"/>
          <w:sz w:val="28"/>
          <w:szCs w:val="28"/>
        </w:rPr>
        <w:t>Організованою злочинною групою, умисно, з корисливих мотивів, вчинено ряд злочинів, пов’язаних із незаконним обігом наркотичних засобів і психотропних речовин на території м. Мукачево у період з березня 2021 по січень 2022 років.</w:t>
      </w:r>
    </w:p>
    <w:p w:rsidR="00123583" w:rsidRPr="00031E3B" w:rsidRDefault="00123583" w:rsidP="00123583">
      <w:pPr>
        <w:spacing w:after="120" w:line="240" w:lineRule="auto"/>
        <w:ind w:firstLine="709"/>
        <w:jc w:val="both"/>
        <w:rPr>
          <w:rFonts w:ascii="Times New Roman" w:hAnsi="Times New Roman"/>
          <w:sz w:val="28"/>
          <w:szCs w:val="28"/>
        </w:rPr>
      </w:pPr>
      <w:r w:rsidRPr="00031E3B">
        <w:rPr>
          <w:rFonts w:ascii="Times New Roman" w:hAnsi="Times New Roman"/>
          <w:sz w:val="28"/>
          <w:szCs w:val="28"/>
        </w:rPr>
        <w:t>У ході слідства, всім учасникам організованої злочинної групи повідомлено про підозру у вчиненні кримінальних правопорушень, передбачених ч. 3 ст. 307 КК України та обвинувальний акт скеровано до Мукачівського міськрайонного суду для розгляду по суті;</w:t>
      </w:r>
    </w:p>
    <w:p w:rsidR="00123583" w:rsidRPr="00031E3B" w:rsidRDefault="00123583" w:rsidP="00123583">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 за результатами здійснення досудового розслідування кримінального провадження за ознаками вчинення кримінальних правопорушень, передбачених ч. 3 ст. 307 КК України встановлено, що починаючи з жовтня 2020 року обвинувачений будучи фізичною особою підприємцем та засновником </w:t>
      </w:r>
      <w:r w:rsidR="00967518">
        <w:rPr>
          <w:rFonts w:ascii="Times New Roman" w:hAnsi="Times New Roman"/>
          <w:sz w:val="28"/>
          <w:szCs w:val="28"/>
        </w:rPr>
        <w:br/>
      </w:r>
      <w:r w:rsidRPr="00031E3B">
        <w:rPr>
          <w:rFonts w:ascii="Times New Roman" w:hAnsi="Times New Roman"/>
          <w:sz w:val="28"/>
          <w:szCs w:val="28"/>
        </w:rPr>
        <w:t xml:space="preserve">ТОВ «ВІТАФАРМ», діяльність якого пов’язана із наданням фармацевтичних послуг, з метою незаконного збагачення шляхом вчинення злочинів з незаконного обігу психотропних речовин, будучи організатором злочинів, усвідомлюючи те, що шляхом проведення заборонених операцій у сфері незаконного обігу психотропних речовин є можливість швидко, незаконно збагатитись, а також про місце та особу у якої можна придбати психотропну речовину </w:t>
      </w:r>
      <w:proofErr w:type="spellStart"/>
      <w:r w:rsidRPr="00031E3B">
        <w:rPr>
          <w:rFonts w:ascii="Times New Roman" w:hAnsi="Times New Roman"/>
          <w:sz w:val="28"/>
          <w:szCs w:val="28"/>
        </w:rPr>
        <w:t>альпразолам</w:t>
      </w:r>
      <w:proofErr w:type="spellEnd"/>
      <w:r w:rsidRPr="00031E3B">
        <w:rPr>
          <w:rFonts w:ascii="Times New Roman" w:hAnsi="Times New Roman"/>
          <w:sz w:val="28"/>
          <w:szCs w:val="28"/>
        </w:rPr>
        <w:t>, яка міститься в лікарських препаратах «XANAX» та «</w:t>
      </w:r>
      <w:proofErr w:type="spellStart"/>
      <w:r w:rsidRPr="00031E3B">
        <w:rPr>
          <w:rFonts w:ascii="Times New Roman" w:hAnsi="Times New Roman"/>
          <w:sz w:val="28"/>
          <w:szCs w:val="28"/>
        </w:rPr>
        <w:t>Frontin</w:t>
      </w:r>
      <w:proofErr w:type="spellEnd"/>
      <w:r w:rsidRPr="00031E3B">
        <w:rPr>
          <w:rFonts w:ascii="Times New Roman" w:hAnsi="Times New Roman"/>
          <w:sz w:val="28"/>
          <w:szCs w:val="28"/>
        </w:rPr>
        <w:t xml:space="preserve">», які в Україні не зареєстровані як лікарські засоби, зможе забезпечувати учасників групи цією речовиною для подальшого збуту, вирішив цим скористатись, після чого, діючи умисно, з корисливих мотивів, усвідомлюючи незаконність та протиправність своїх дій, у період з жовтня 2020 року по лютий 2022 року, організував стійку злочинну групу, до складу якої залучив в якості виконавців ще двох осіб. </w:t>
      </w:r>
    </w:p>
    <w:p w:rsidR="00123583" w:rsidRPr="00031E3B" w:rsidRDefault="00123583" w:rsidP="00123583">
      <w:pPr>
        <w:spacing w:after="120" w:line="240" w:lineRule="auto"/>
        <w:ind w:firstLine="709"/>
        <w:jc w:val="both"/>
        <w:rPr>
          <w:rFonts w:ascii="Times New Roman" w:hAnsi="Times New Roman"/>
          <w:sz w:val="28"/>
          <w:szCs w:val="28"/>
        </w:rPr>
      </w:pPr>
      <w:r w:rsidRPr="00031E3B">
        <w:rPr>
          <w:rFonts w:ascii="Times New Roman" w:hAnsi="Times New Roman"/>
          <w:sz w:val="28"/>
          <w:szCs w:val="28"/>
        </w:rPr>
        <w:lastRenderedPageBreak/>
        <w:t>Організована злочинна група, умисно, з корисливих мотивів, вчинила ряд злочинів, пов’язаних із незаконним обігом психотропних речовин на території області та поза її межами у період з жовтня 2020 по лютий 2022 років.</w:t>
      </w:r>
    </w:p>
    <w:p w:rsidR="00123583" w:rsidRPr="00031E3B" w:rsidRDefault="00123583" w:rsidP="00123583">
      <w:pPr>
        <w:spacing w:after="120" w:line="240" w:lineRule="auto"/>
        <w:ind w:firstLine="709"/>
        <w:jc w:val="both"/>
        <w:rPr>
          <w:rFonts w:ascii="Times New Roman" w:hAnsi="Times New Roman"/>
          <w:sz w:val="28"/>
          <w:szCs w:val="28"/>
        </w:rPr>
      </w:pPr>
      <w:r w:rsidRPr="00031E3B">
        <w:rPr>
          <w:rFonts w:ascii="Times New Roman" w:hAnsi="Times New Roman"/>
          <w:sz w:val="28"/>
          <w:szCs w:val="28"/>
        </w:rPr>
        <w:t>У ході слідства, всім учасникам повідомлено про підозру у вчиненні кримінальних правопорушень, передбачених ч. 3 ст. 307 КК України та обвинувальний акт скеровано до Ужгородського міськрайонного суду для розгляду по суті.</w:t>
      </w:r>
    </w:p>
    <w:p w:rsidR="00123583" w:rsidRPr="00031E3B" w:rsidRDefault="00123583" w:rsidP="00123583">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 за результатами здійснення досудового розслідування кримінального провадження за ознаками вчинення кримінального правопорушення, передбаченого ч. 3 ст. 332 КК України встановлено, що троє громадян України які попередньо зорганізувалися у стійке об’єднання з розподілом функцій учасників групи спрямованих на реалізацію єдиного плану щодо встановлення каналу незаконного переправлення громадян України, через державний кордон України до країн Європейського Союзу, та які починаючи з 24 лютого по теперішній час неодноразово організовували незаконне переправлення осіб через Державний кордон України. 16 квітня 2022 року, обвинувачені з корисливих мотивів, з метою особистого збагачення, використовуючи воєнний стан, введений на території України через збройну агресію російської федерації проти України та заборону виїзду за кордон громадян України чоловічої статі віком від 18 до 60 років, організували незаконне переправлення громадян України через державний кордон України з Румунією. </w:t>
      </w:r>
    </w:p>
    <w:p w:rsidR="00123583" w:rsidRPr="00031E3B" w:rsidRDefault="00123583" w:rsidP="00123583">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За результатами здійснення досудового розслідування кримінального провадження, обвинувальний акт за ознаками вчинення кримінальних правопорушень, передбачених ч. 3 ст. 332 КК України скеровано до Ужгородського міськрайонного суду для розгляду по суті. </w:t>
      </w:r>
    </w:p>
    <w:p w:rsidR="00123583" w:rsidRPr="00E464EE" w:rsidRDefault="00123583" w:rsidP="00123583">
      <w:pPr>
        <w:spacing w:after="120" w:line="240" w:lineRule="auto"/>
        <w:ind w:firstLine="709"/>
        <w:jc w:val="both"/>
        <w:rPr>
          <w:rFonts w:ascii="Times New Roman" w:hAnsi="Times New Roman"/>
          <w:b/>
          <w:sz w:val="28"/>
          <w:szCs w:val="28"/>
        </w:rPr>
      </w:pPr>
      <w:r w:rsidRPr="00E464EE">
        <w:rPr>
          <w:rFonts w:ascii="Times New Roman" w:hAnsi="Times New Roman"/>
          <w:b/>
          <w:sz w:val="28"/>
          <w:szCs w:val="28"/>
        </w:rPr>
        <w:t>ІІІ. Стан запобігання та протидії корупції</w:t>
      </w:r>
    </w:p>
    <w:p w:rsidR="00123583" w:rsidRPr="00E464EE" w:rsidRDefault="00123583" w:rsidP="00123583">
      <w:pPr>
        <w:spacing w:after="120" w:line="240" w:lineRule="auto"/>
        <w:ind w:firstLine="709"/>
        <w:jc w:val="both"/>
        <w:rPr>
          <w:rFonts w:ascii="Times New Roman" w:hAnsi="Times New Roman"/>
          <w:sz w:val="28"/>
          <w:szCs w:val="28"/>
        </w:rPr>
      </w:pPr>
      <w:r w:rsidRPr="00E464EE">
        <w:rPr>
          <w:rFonts w:ascii="Times New Roman" w:hAnsi="Times New Roman"/>
          <w:sz w:val="28"/>
          <w:szCs w:val="28"/>
        </w:rPr>
        <w:t xml:space="preserve">Упродовж 2022 року правоохоронними органами області викрито </w:t>
      </w:r>
      <w:r w:rsidR="00967518">
        <w:rPr>
          <w:rFonts w:ascii="Times New Roman" w:hAnsi="Times New Roman"/>
          <w:sz w:val="28"/>
          <w:szCs w:val="28"/>
        </w:rPr>
        <w:br/>
      </w:r>
      <w:r w:rsidR="00E464EE" w:rsidRPr="00E464EE">
        <w:rPr>
          <w:rFonts w:ascii="Times New Roman" w:hAnsi="Times New Roman"/>
          <w:sz w:val="28"/>
          <w:szCs w:val="28"/>
        </w:rPr>
        <w:t>120</w:t>
      </w:r>
      <w:r w:rsidRPr="00E464EE">
        <w:rPr>
          <w:rFonts w:ascii="Times New Roman" w:hAnsi="Times New Roman"/>
          <w:sz w:val="28"/>
          <w:szCs w:val="28"/>
        </w:rPr>
        <w:t xml:space="preserve"> корупційне кримінальне правопорушення проти </w:t>
      </w:r>
      <w:r w:rsidR="00E464EE" w:rsidRPr="00E464EE">
        <w:rPr>
          <w:rFonts w:ascii="Times New Roman" w:hAnsi="Times New Roman"/>
          <w:sz w:val="28"/>
          <w:szCs w:val="28"/>
        </w:rPr>
        <w:t>109</w:t>
      </w:r>
      <w:r w:rsidRPr="00E464EE">
        <w:rPr>
          <w:rFonts w:ascii="Times New Roman" w:hAnsi="Times New Roman"/>
          <w:sz w:val="28"/>
          <w:szCs w:val="28"/>
        </w:rPr>
        <w:t xml:space="preserve"> торік, або +</w:t>
      </w:r>
      <w:r w:rsidR="00E464EE" w:rsidRPr="00E464EE">
        <w:rPr>
          <w:rFonts w:ascii="Times New Roman" w:hAnsi="Times New Roman"/>
          <w:sz w:val="28"/>
          <w:szCs w:val="28"/>
        </w:rPr>
        <w:t>10,1</w:t>
      </w:r>
      <w:r w:rsidRPr="00E464EE">
        <w:rPr>
          <w:rFonts w:ascii="Times New Roman" w:hAnsi="Times New Roman"/>
          <w:sz w:val="28"/>
          <w:szCs w:val="28"/>
        </w:rPr>
        <w:t xml:space="preserve">%, з яких </w:t>
      </w:r>
      <w:r w:rsidR="00E464EE" w:rsidRPr="00E464EE">
        <w:rPr>
          <w:rFonts w:ascii="Times New Roman" w:hAnsi="Times New Roman"/>
          <w:sz w:val="28"/>
          <w:szCs w:val="28"/>
        </w:rPr>
        <w:t>32</w:t>
      </w:r>
      <w:r w:rsidRPr="00E464EE">
        <w:rPr>
          <w:rFonts w:ascii="Times New Roman" w:hAnsi="Times New Roman"/>
          <w:sz w:val="28"/>
          <w:szCs w:val="28"/>
        </w:rPr>
        <w:t xml:space="preserve">, або </w:t>
      </w:r>
      <w:r w:rsidR="00E464EE" w:rsidRPr="00E464EE">
        <w:rPr>
          <w:rFonts w:ascii="Times New Roman" w:hAnsi="Times New Roman"/>
          <w:sz w:val="28"/>
          <w:szCs w:val="28"/>
        </w:rPr>
        <w:t>26,7</w:t>
      </w:r>
      <w:r w:rsidRPr="00E464EE">
        <w:rPr>
          <w:rFonts w:ascii="Times New Roman" w:hAnsi="Times New Roman"/>
          <w:sz w:val="28"/>
          <w:szCs w:val="28"/>
        </w:rPr>
        <w:t xml:space="preserve">% про тяжкі та особливо тяжкі правопорушення. </w:t>
      </w:r>
    </w:p>
    <w:p w:rsidR="00123583" w:rsidRPr="00E464EE" w:rsidRDefault="00123583" w:rsidP="00123583">
      <w:pPr>
        <w:spacing w:after="120" w:line="240" w:lineRule="auto"/>
        <w:ind w:firstLine="709"/>
        <w:jc w:val="both"/>
        <w:rPr>
          <w:rFonts w:ascii="Times New Roman" w:hAnsi="Times New Roman"/>
          <w:sz w:val="28"/>
          <w:szCs w:val="28"/>
        </w:rPr>
      </w:pPr>
      <w:r w:rsidRPr="00E464EE">
        <w:rPr>
          <w:rFonts w:ascii="Times New Roman" w:hAnsi="Times New Roman"/>
          <w:sz w:val="28"/>
          <w:szCs w:val="28"/>
        </w:rPr>
        <w:t xml:space="preserve">За результатами розслідування скеровано до суду з обвинувальним актом або клопотанням про застосування примусових заходів медичного характеру                  </w:t>
      </w:r>
      <w:r w:rsidR="00E464EE" w:rsidRPr="00E464EE">
        <w:rPr>
          <w:rFonts w:ascii="Times New Roman" w:hAnsi="Times New Roman"/>
          <w:sz w:val="28"/>
          <w:szCs w:val="28"/>
        </w:rPr>
        <w:t>114 проти 86 минулого року, або +32,6%</w:t>
      </w:r>
      <w:r w:rsidR="00E464EE" w:rsidRPr="00E464EE">
        <w:t xml:space="preserve"> </w:t>
      </w:r>
      <w:r w:rsidRPr="00E464EE">
        <w:rPr>
          <w:rFonts w:ascii="Times New Roman" w:hAnsi="Times New Roman"/>
          <w:sz w:val="28"/>
          <w:szCs w:val="28"/>
        </w:rPr>
        <w:t xml:space="preserve">кримінальних проваджень про корупційні діяння стосовно </w:t>
      </w:r>
      <w:r w:rsidR="00E464EE" w:rsidRPr="00E464EE">
        <w:rPr>
          <w:rFonts w:ascii="Times New Roman" w:hAnsi="Times New Roman"/>
          <w:sz w:val="28"/>
          <w:szCs w:val="28"/>
        </w:rPr>
        <w:t xml:space="preserve">116 </w:t>
      </w:r>
      <w:r w:rsidR="00E464EE" w:rsidRPr="00967518">
        <w:rPr>
          <w:rFonts w:ascii="Times New Roman" w:hAnsi="Times New Roman"/>
          <w:sz w:val="28"/>
          <w:szCs w:val="28"/>
        </w:rPr>
        <w:t>осіб</w:t>
      </w:r>
      <w:r w:rsidR="00E464EE" w:rsidRPr="00E464EE">
        <w:rPr>
          <w:rFonts w:ascii="Times New Roman" w:hAnsi="Times New Roman"/>
          <w:sz w:val="28"/>
          <w:szCs w:val="28"/>
        </w:rPr>
        <w:t xml:space="preserve"> проти 90 торік, або +28,9%</w:t>
      </w:r>
      <w:r w:rsidRPr="00E464EE">
        <w:rPr>
          <w:rFonts w:ascii="Times New Roman" w:hAnsi="Times New Roman"/>
          <w:sz w:val="28"/>
          <w:szCs w:val="28"/>
        </w:rPr>
        <w:t xml:space="preserve">, з яких під вартою утримувались </w:t>
      </w:r>
      <w:r w:rsidR="00E464EE" w:rsidRPr="00E464EE">
        <w:rPr>
          <w:rFonts w:ascii="Times New Roman" w:hAnsi="Times New Roman"/>
          <w:sz w:val="28"/>
          <w:szCs w:val="28"/>
        </w:rPr>
        <w:t>8</w:t>
      </w:r>
      <w:r w:rsidRPr="00E464EE">
        <w:rPr>
          <w:rFonts w:ascii="Times New Roman" w:hAnsi="Times New Roman"/>
          <w:sz w:val="28"/>
          <w:szCs w:val="28"/>
        </w:rPr>
        <w:t xml:space="preserve"> ос</w:t>
      </w:r>
      <w:r w:rsidR="00E464EE" w:rsidRPr="00E464EE">
        <w:rPr>
          <w:rFonts w:ascii="Times New Roman" w:hAnsi="Times New Roman"/>
          <w:sz w:val="28"/>
          <w:szCs w:val="28"/>
        </w:rPr>
        <w:t>і</w:t>
      </w:r>
      <w:r w:rsidRPr="00E464EE">
        <w:rPr>
          <w:rFonts w:ascii="Times New Roman" w:hAnsi="Times New Roman"/>
          <w:sz w:val="28"/>
          <w:szCs w:val="28"/>
        </w:rPr>
        <w:t>б.</w:t>
      </w:r>
    </w:p>
    <w:p w:rsidR="00123583" w:rsidRPr="00031E3B" w:rsidRDefault="00123583" w:rsidP="00123583">
      <w:pPr>
        <w:spacing w:after="120" w:line="240" w:lineRule="auto"/>
        <w:ind w:firstLine="709"/>
        <w:jc w:val="both"/>
        <w:rPr>
          <w:rFonts w:ascii="Times New Roman" w:hAnsi="Times New Roman"/>
          <w:sz w:val="28"/>
          <w:szCs w:val="28"/>
        </w:rPr>
      </w:pPr>
      <w:r w:rsidRPr="0075462B">
        <w:rPr>
          <w:rFonts w:ascii="Times New Roman" w:hAnsi="Times New Roman"/>
          <w:sz w:val="28"/>
          <w:szCs w:val="28"/>
        </w:rPr>
        <w:t xml:space="preserve">За категоріями правопорушень у скерованих до суду кримінальних проваджень, </w:t>
      </w:r>
      <w:r w:rsidR="00E66203" w:rsidRPr="0075462B">
        <w:rPr>
          <w:rFonts w:ascii="Times New Roman" w:hAnsi="Times New Roman"/>
          <w:sz w:val="28"/>
          <w:szCs w:val="28"/>
        </w:rPr>
        <w:t>18</w:t>
      </w:r>
      <w:r w:rsidRPr="0075462B">
        <w:rPr>
          <w:rFonts w:ascii="Times New Roman" w:hAnsi="Times New Roman"/>
          <w:sz w:val="28"/>
          <w:szCs w:val="28"/>
        </w:rPr>
        <w:t xml:space="preserve"> – привласнення, розтрата майна або заволодіння ним шляхом зловживання службовим становищем, </w:t>
      </w:r>
      <w:r w:rsidR="00E66203" w:rsidRPr="0075462B">
        <w:rPr>
          <w:rFonts w:ascii="Times New Roman" w:hAnsi="Times New Roman"/>
          <w:sz w:val="28"/>
          <w:szCs w:val="28"/>
        </w:rPr>
        <w:t>13</w:t>
      </w:r>
      <w:r w:rsidRPr="0075462B">
        <w:rPr>
          <w:rFonts w:ascii="Times New Roman" w:hAnsi="Times New Roman"/>
          <w:sz w:val="28"/>
          <w:szCs w:val="28"/>
        </w:rPr>
        <w:t xml:space="preserve"> – зловживання владою, 3 – комерційний підкуп службової особи юридичної особи приватного права незалежно від організаційно-правової форми, </w:t>
      </w:r>
      <w:r w:rsidR="00E66203" w:rsidRPr="0075462B">
        <w:rPr>
          <w:rFonts w:ascii="Times New Roman" w:hAnsi="Times New Roman"/>
          <w:sz w:val="28"/>
          <w:szCs w:val="28"/>
        </w:rPr>
        <w:t>5</w:t>
      </w:r>
      <w:r w:rsidRPr="0075462B">
        <w:rPr>
          <w:rFonts w:ascii="Times New Roman" w:hAnsi="Times New Roman"/>
          <w:sz w:val="28"/>
          <w:szCs w:val="28"/>
        </w:rPr>
        <w:t xml:space="preserve"> – прийняття пропозиції, обіцянки або одержання неправомірної вигоди службовою особою, 1 – зловживання </w:t>
      </w:r>
      <w:r w:rsidRPr="00031E3B">
        <w:rPr>
          <w:rFonts w:ascii="Times New Roman" w:hAnsi="Times New Roman"/>
          <w:sz w:val="28"/>
          <w:szCs w:val="28"/>
        </w:rPr>
        <w:t xml:space="preserve">повноваженнями особами, які надають публічні послуги, а також </w:t>
      </w:r>
      <w:r w:rsidR="0075462B">
        <w:rPr>
          <w:rFonts w:ascii="Times New Roman" w:hAnsi="Times New Roman"/>
          <w:sz w:val="28"/>
          <w:szCs w:val="28"/>
        </w:rPr>
        <w:t>77</w:t>
      </w:r>
      <w:r>
        <w:rPr>
          <w:rFonts w:ascii="Times New Roman" w:hAnsi="Times New Roman"/>
          <w:sz w:val="28"/>
          <w:szCs w:val="28"/>
        </w:rPr>
        <w:t xml:space="preserve"> </w:t>
      </w:r>
      <w:r w:rsidRPr="00031E3B">
        <w:rPr>
          <w:rFonts w:ascii="Times New Roman" w:hAnsi="Times New Roman"/>
          <w:sz w:val="28"/>
          <w:szCs w:val="28"/>
        </w:rPr>
        <w:t xml:space="preserve">– інші кримінальні правопорушення. </w:t>
      </w:r>
    </w:p>
    <w:p w:rsidR="00123583" w:rsidRPr="00031E3B" w:rsidRDefault="00123583" w:rsidP="00123583">
      <w:pPr>
        <w:spacing w:after="120" w:line="240" w:lineRule="auto"/>
        <w:ind w:firstLine="709"/>
        <w:jc w:val="both"/>
        <w:rPr>
          <w:rFonts w:ascii="Times New Roman" w:hAnsi="Times New Roman"/>
          <w:sz w:val="28"/>
          <w:szCs w:val="28"/>
        </w:rPr>
      </w:pPr>
      <w:r w:rsidRPr="00031E3B">
        <w:rPr>
          <w:rFonts w:ascii="Times New Roman" w:hAnsi="Times New Roman"/>
          <w:sz w:val="28"/>
          <w:szCs w:val="28"/>
        </w:rPr>
        <w:lastRenderedPageBreak/>
        <w:t xml:space="preserve">До кримінальної відповідальності за вчинення корупційних  правопорушень притягнуто </w:t>
      </w:r>
      <w:r w:rsidR="003E76BC">
        <w:rPr>
          <w:rFonts w:ascii="Times New Roman" w:hAnsi="Times New Roman"/>
          <w:sz w:val="28"/>
          <w:szCs w:val="28"/>
        </w:rPr>
        <w:t>116</w:t>
      </w:r>
      <w:r w:rsidRPr="00031E3B">
        <w:rPr>
          <w:rFonts w:ascii="Times New Roman" w:hAnsi="Times New Roman"/>
          <w:sz w:val="28"/>
          <w:szCs w:val="28"/>
        </w:rPr>
        <w:t xml:space="preserve"> осіб проти </w:t>
      </w:r>
      <w:r w:rsidR="003E76BC">
        <w:rPr>
          <w:rFonts w:ascii="Times New Roman" w:hAnsi="Times New Roman"/>
          <w:sz w:val="28"/>
          <w:szCs w:val="28"/>
        </w:rPr>
        <w:t>91</w:t>
      </w:r>
      <w:r w:rsidRPr="00031E3B">
        <w:rPr>
          <w:rFonts w:ascii="Times New Roman" w:hAnsi="Times New Roman"/>
          <w:sz w:val="28"/>
          <w:szCs w:val="28"/>
        </w:rPr>
        <w:t xml:space="preserve"> торік, або +</w:t>
      </w:r>
      <w:r w:rsidR="003E76BC">
        <w:rPr>
          <w:rFonts w:ascii="Times New Roman" w:hAnsi="Times New Roman"/>
          <w:sz w:val="28"/>
          <w:szCs w:val="28"/>
        </w:rPr>
        <w:t>27</w:t>
      </w:r>
      <w:r w:rsidRPr="00031E3B">
        <w:rPr>
          <w:rFonts w:ascii="Times New Roman" w:hAnsi="Times New Roman"/>
          <w:sz w:val="28"/>
          <w:szCs w:val="28"/>
        </w:rPr>
        <w:t>,5%.</w:t>
      </w:r>
    </w:p>
    <w:p w:rsidR="00123583" w:rsidRPr="003E76BC" w:rsidRDefault="003E76BC" w:rsidP="003E76BC">
      <w:pPr>
        <w:spacing w:after="120" w:line="240" w:lineRule="auto"/>
        <w:ind w:firstLine="709"/>
        <w:jc w:val="both"/>
        <w:rPr>
          <w:rFonts w:ascii="Times New Roman" w:hAnsi="Times New Roman"/>
          <w:sz w:val="28"/>
          <w:szCs w:val="28"/>
        </w:rPr>
      </w:pPr>
      <w:r w:rsidRPr="003E76BC">
        <w:rPr>
          <w:rFonts w:ascii="Times New Roman" w:hAnsi="Times New Roman"/>
          <w:sz w:val="28"/>
          <w:szCs w:val="28"/>
        </w:rPr>
        <w:t xml:space="preserve">Кримінальними корупційними правопорушеннями завдано збитків на суму </w:t>
      </w:r>
      <w:r w:rsidRPr="003E76BC">
        <w:rPr>
          <w:rFonts w:ascii="Times New Roman" w:hAnsi="Times New Roman"/>
          <w:sz w:val="28"/>
          <w:szCs w:val="28"/>
        </w:rPr>
        <w:t>33,3 млн грн, з яких відшкодовано 24,9 млн грн, або 74,8%</w:t>
      </w:r>
      <w:r w:rsidRPr="003E76BC">
        <w:rPr>
          <w:rFonts w:ascii="Times New Roman" w:hAnsi="Times New Roman"/>
          <w:sz w:val="28"/>
          <w:szCs w:val="28"/>
        </w:rPr>
        <w:t xml:space="preserve">. </w:t>
      </w:r>
    </w:p>
    <w:p w:rsidR="00123583" w:rsidRPr="00031E3B" w:rsidRDefault="00123583" w:rsidP="00123583">
      <w:pPr>
        <w:spacing w:after="120" w:line="240" w:lineRule="auto"/>
        <w:ind w:firstLine="709"/>
        <w:jc w:val="both"/>
        <w:rPr>
          <w:rFonts w:ascii="Times New Roman" w:hAnsi="Times New Roman"/>
          <w:sz w:val="28"/>
          <w:szCs w:val="28"/>
        </w:rPr>
      </w:pPr>
      <w:r w:rsidRPr="00031E3B">
        <w:rPr>
          <w:rFonts w:ascii="Times New Roman" w:hAnsi="Times New Roman"/>
          <w:sz w:val="28"/>
          <w:szCs w:val="28"/>
        </w:rPr>
        <w:t>За результатами досудового розслідування до суду направлено обвинувальні акти:</w:t>
      </w:r>
    </w:p>
    <w:p w:rsidR="00123583" w:rsidRPr="00031E3B" w:rsidRDefault="00123583" w:rsidP="00123583">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відносно старшого державного інспектора ВМО № 2 МП «</w:t>
      </w:r>
      <w:proofErr w:type="spellStart"/>
      <w:r w:rsidRPr="00031E3B">
        <w:rPr>
          <w:rFonts w:ascii="Times New Roman" w:hAnsi="Times New Roman"/>
          <w:sz w:val="28"/>
          <w:szCs w:val="28"/>
        </w:rPr>
        <w:t>Лужанка</w:t>
      </w:r>
      <w:proofErr w:type="spellEnd"/>
      <w:r w:rsidRPr="00031E3B">
        <w:rPr>
          <w:rFonts w:ascii="Times New Roman" w:hAnsi="Times New Roman"/>
          <w:sz w:val="28"/>
          <w:szCs w:val="28"/>
        </w:rPr>
        <w:t xml:space="preserve">» Закарпатської митниці Держмитслужби який під час проведення митного оформлення двох транспортних засобів, що перетинали митний кордон України, </w:t>
      </w:r>
      <w:proofErr w:type="spellStart"/>
      <w:r w:rsidRPr="00031E3B">
        <w:rPr>
          <w:rFonts w:ascii="Times New Roman" w:hAnsi="Times New Roman"/>
          <w:sz w:val="28"/>
          <w:szCs w:val="28"/>
        </w:rPr>
        <w:t>вніс</w:t>
      </w:r>
      <w:proofErr w:type="spellEnd"/>
      <w:r w:rsidRPr="00031E3B">
        <w:rPr>
          <w:rFonts w:ascii="Times New Roman" w:hAnsi="Times New Roman"/>
          <w:sz w:val="28"/>
          <w:szCs w:val="28"/>
        </w:rPr>
        <w:t xml:space="preserve"> в інформаційну систему АСМО «Інспектор-2006» недостовірні відомості про проведення митних формальностей щодо вказаних автомобілів, внаслідок чого заподіяно шкоду охоронюваним законом державним інтересам у вигляді недоотримання митних платежів на суму понад 450 тис. грн, за ознаками кримінального правопорушення, передбаченого ч. 1 ст. 367 КК України;</w:t>
      </w:r>
    </w:p>
    <w:p w:rsidR="00123583" w:rsidRPr="00031E3B" w:rsidRDefault="00123583" w:rsidP="00123583">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відносно інспектора УПП в Закарпатській області ДПП НП, який отримав неправомірну вигоду в розмірі 8000 грн. та 400 доларів США за організацію безперешкодного проїзду вантажних транспортних засобів в об’їзд черги на КПП «Ужгород» та «Тиса» Закарпатської митниці Держмитслужби, за ознаками кримінальних правопорушень, передбачених ч. 1 ст. 368, ч. 2 ст. 369-2 КК України;</w:t>
      </w:r>
    </w:p>
    <w:p w:rsidR="00123583" w:rsidRPr="00031E3B" w:rsidRDefault="00123583" w:rsidP="00123583">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відносно директора ДП «</w:t>
      </w:r>
      <w:proofErr w:type="spellStart"/>
      <w:r w:rsidRPr="00031E3B">
        <w:rPr>
          <w:rFonts w:ascii="Times New Roman" w:hAnsi="Times New Roman"/>
          <w:sz w:val="28"/>
          <w:szCs w:val="28"/>
        </w:rPr>
        <w:t>Міжгірське</w:t>
      </w:r>
      <w:proofErr w:type="spellEnd"/>
      <w:r w:rsidRPr="00031E3B">
        <w:rPr>
          <w:rFonts w:ascii="Times New Roman" w:hAnsi="Times New Roman"/>
          <w:sz w:val="28"/>
          <w:szCs w:val="28"/>
        </w:rPr>
        <w:t xml:space="preserve"> ЛГ», який вимагав та отримав неправомірну вигоду в розмірі 23 тис. грн за не створення штучних перешкод у виконанні договору на поставку нафтопродуктів, який був укладений з попереднім керівництвом ДП «</w:t>
      </w:r>
      <w:proofErr w:type="spellStart"/>
      <w:r w:rsidRPr="00031E3B">
        <w:rPr>
          <w:rFonts w:ascii="Times New Roman" w:hAnsi="Times New Roman"/>
          <w:sz w:val="28"/>
          <w:szCs w:val="28"/>
        </w:rPr>
        <w:t>Міжгірське</w:t>
      </w:r>
      <w:proofErr w:type="spellEnd"/>
      <w:r w:rsidRPr="00031E3B">
        <w:rPr>
          <w:rFonts w:ascii="Times New Roman" w:hAnsi="Times New Roman"/>
          <w:sz w:val="28"/>
          <w:szCs w:val="28"/>
        </w:rPr>
        <w:t xml:space="preserve"> ЛГ», за ознаками кримінального правопорушення, передбаченого ч. 3 ст. 368 КК України.</w:t>
      </w:r>
    </w:p>
    <w:p w:rsidR="00123583" w:rsidRPr="00031E3B" w:rsidRDefault="00123583" w:rsidP="00123583">
      <w:pPr>
        <w:spacing w:after="120" w:line="240" w:lineRule="auto"/>
        <w:ind w:firstLine="709"/>
        <w:jc w:val="both"/>
        <w:rPr>
          <w:rFonts w:ascii="Times New Roman" w:hAnsi="Times New Roman"/>
          <w:b/>
          <w:sz w:val="28"/>
          <w:szCs w:val="28"/>
        </w:rPr>
      </w:pPr>
      <w:r w:rsidRPr="00031E3B">
        <w:rPr>
          <w:rFonts w:ascii="Times New Roman" w:hAnsi="Times New Roman"/>
          <w:b/>
          <w:sz w:val="28"/>
          <w:szCs w:val="28"/>
        </w:rPr>
        <w:t xml:space="preserve">ІV. Стан запобігання і протидії корупції поза межами кримінального провадження </w:t>
      </w:r>
    </w:p>
    <w:p w:rsidR="00123583" w:rsidRPr="00031E3B" w:rsidRDefault="00123583" w:rsidP="00123583">
      <w:pPr>
        <w:spacing w:after="120" w:line="240" w:lineRule="auto"/>
        <w:ind w:firstLine="709"/>
        <w:jc w:val="both"/>
        <w:rPr>
          <w:rFonts w:ascii="Times New Roman" w:hAnsi="Times New Roman"/>
          <w:sz w:val="28"/>
          <w:szCs w:val="28"/>
        </w:rPr>
      </w:pPr>
      <w:r w:rsidRPr="00031E3B">
        <w:rPr>
          <w:rFonts w:ascii="Times New Roman" w:hAnsi="Times New Roman"/>
          <w:sz w:val="28"/>
          <w:szCs w:val="28"/>
        </w:rPr>
        <w:t>У 2022 році відбулось зменшення кількості справ в суді першої інстанції, у яких прокурорами забезпечено участь з постановленням кінцевого рішення                       (</w:t>
      </w:r>
      <w:r w:rsidR="00A331B9" w:rsidRPr="00A331B9">
        <w:rPr>
          <w:rFonts w:ascii="Times New Roman" w:hAnsi="Times New Roman"/>
          <w:sz w:val="28"/>
          <w:szCs w:val="28"/>
        </w:rPr>
        <w:t>32</w:t>
      </w:r>
      <w:r w:rsidRPr="00031E3B">
        <w:rPr>
          <w:rFonts w:ascii="Times New Roman" w:hAnsi="Times New Roman"/>
          <w:sz w:val="28"/>
          <w:szCs w:val="28"/>
        </w:rPr>
        <w:t xml:space="preserve"> справ</w:t>
      </w:r>
      <w:r w:rsidR="00A331B9">
        <w:rPr>
          <w:rFonts w:ascii="Times New Roman" w:hAnsi="Times New Roman"/>
          <w:sz w:val="28"/>
          <w:szCs w:val="28"/>
        </w:rPr>
        <w:t>и</w:t>
      </w:r>
      <w:r w:rsidRPr="00031E3B">
        <w:rPr>
          <w:rFonts w:ascii="Times New Roman" w:hAnsi="Times New Roman"/>
          <w:sz w:val="28"/>
          <w:szCs w:val="28"/>
        </w:rPr>
        <w:t xml:space="preserve"> проти </w:t>
      </w:r>
      <w:r w:rsidR="00A331B9">
        <w:rPr>
          <w:rFonts w:ascii="Times New Roman" w:hAnsi="Times New Roman"/>
          <w:sz w:val="28"/>
          <w:szCs w:val="28"/>
        </w:rPr>
        <w:t>179</w:t>
      </w:r>
      <w:r w:rsidRPr="00031E3B">
        <w:rPr>
          <w:rFonts w:ascii="Times New Roman" w:hAnsi="Times New Roman"/>
          <w:sz w:val="28"/>
          <w:szCs w:val="28"/>
        </w:rPr>
        <w:t xml:space="preserve"> торік, або на </w:t>
      </w:r>
      <w:r w:rsidR="00A331B9">
        <w:rPr>
          <w:rFonts w:ascii="Times New Roman" w:hAnsi="Times New Roman"/>
          <w:sz w:val="28"/>
          <w:szCs w:val="28"/>
        </w:rPr>
        <w:t>82,1</w:t>
      </w:r>
      <w:r w:rsidRPr="00031E3B">
        <w:rPr>
          <w:rFonts w:ascii="Times New Roman" w:hAnsi="Times New Roman"/>
          <w:sz w:val="28"/>
          <w:szCs w:val="28"/>
        </w:rPr>
        <w:t>% менше)</w:t>
      </w:r>
      <w:r w:rsidR="00A331B9">
        <w:rPr>
          <w:rFonts w:ascii="Times New Roman" w:hAnsi="Times New Roman"/>
          <w:sz w:val="28"/>
          <w:szCs w:val="28"/>
        </w:rPr>
        <w:t xml:space="preserve">. </w:t>
      </w:r>
    </w:p>
    <w:p w:rsidR="00A331B9" w:rsidRPr="00A331B9" w:rsidRDefault="00A331B9" w:rsidP="00A331B9">
      <w:pPr>
        <w:spacing w:after="120" w:line="240" w:lineRule="auto"/>
        <w:ind w:firstLine="709"/>
        <w:jc w:val="both"/>
        <w:rPr>
          <w:rFonts w:ascii="Times New Roman" w:hAnsi="Times New Roman"/>
          <w:sz w:val="28"/>
          <w:szCs w:val="28"/>
        </w:rPr>
      </w:pPr>
      <w:r w:rsidRPr="00A331B9">
        <w:rPr>
          <w:rFonts w:ascii="Times New Roman" w:hAnsi="Times New Roman"/>
          <w:sz w:val="28"/>
          <w:szCs w:val="28"/>
        </w:rPr>
        <w:t xml:space="preserve">За результатами розгляду справ про адміністративні правопорушення судами накладено штраф на суму 47 тис грн проти 185 тис грн торік, або -74,7% </w:t>
      </w:r>
    </w:p>
    <w:p w:rsidR="00A331B9" w:rsidRPr="00A331B9" w:rsidRDefault="00A331B9" w:rsidP="00A331B9">
      <w:pPr>
        <w:spacing w:after="120" w:line="240" w:lineRule="auto"/>
        <w:ind w:firstLine="709"/>
        <w:jc w:val="both"/>
        <w:rPr>
          <w:rFonts w:ascii="Times New Roman" w:hAnsi="Times New Roman"/>
          <w:sz w:val="28"/>
          <w:szCs w:val="28"/>
        </w:rPr>
      </w:pPr>
      <w:r w:rsidRPr="00A331B9">
        <w:rPr>
          <w:rFonts w:ascii="Times New Roman" w:hAnsi="Times New Roman"/>
          <w:sz w:val="28"/>
          <w:szCs w:val="28"/>
        </w:rPr>
        <w:t xml:space="preserve">За результатами судового розгляду протоколів </w:t>
      </w:r>
      <w:r w:rsidRPr="00A331B9">
        <w:rPr>
          <w:rFonts w:ascii="Times New Roman" w:hAnsi="Times New Roman"/>
          <w:bCs/>
          <w:sz w:val="28"/>
          <w:szCs w:val="28"/>
        </w:rPr>
        <w:t>про адміністративні правопорушення, пов’язані з корупцією,</w:t>
      </w:r>
      <w:r w:rsidRPr="00A331B9">
        <w:rPr>
          <w:rFonts w:ascii="Times New Roman" w:hAnsi="Times New Roman"/>
          <w:sz w:val="28"/>
          <w:szCs w:val="28"/>
        </w:rPr>
        <w:t xml:space="preserve"> судами </w:t>
      </w:r>
      <w:r w:rsidRPr="00967518">
        <w:rPr>
          <w:rFonts w:ascii="Times New Roman" w:hAnsi="Times New Roman"/>
          <w:sz w:val="28"/>
          <w:szCs w:val="28"/>
        </w:rPr>
        <w:t>закрито</w:t>
      </w:r>
      <w:r w:rsidRPr="00A331B9">
        <w:rPr>
          <w:rFonts w:ascii="Times New Roman" w:hAnsi="Times New Roman"/>
          <w:b/>
          <w:sz w:val="28"/>
          <w:szCs w:val="28"/>
        </w:rPr>
        <w:t xml:space="preserve"> </w:t>
      </w:r>
      <w:r w:rsidRPr="00A331B9">
        <w:rPr>
          <w:rFonts w:ascii="Times New Roman" w:hAnsi="Times New Roman"/>
          <w:sz w:val="28"/>
          <w:szCs w:val="28"/>
        </w:rPr>
        <w:t>22 проти 60 торік, або -63,3% адміністративних справ (20 - за протоколами органів Національної поліції, 2 - НАЗК)</w:t>
      </w:r>
      <w:r w:rsidRPr="00A331B9">
        <w:rPr>
          <w:rFonts w:ascii="Times New Roman" w:hAnsi="Times New Roman"/>
          <w:sz w:val="28"/>
          <w:szCs w:val="28"/>
        </w:rPr>
        <w:t xml:space="preserve">, </w:t>
      </w:r>
      <w:r w:rsidRPr="00967518">
        <w:rPr>
          <w:rFonts w:ascii="Times New Roman" w:hAnsi="Times New Roman"/>
          <w:sz w:val="28"/>
          <w:szCs w:val="28"/>
        </w:rPr>
        <w:t>частка закритих</w:t>
      </w:r>
      <w:r w:rsidRPr="00A331B9">
        <w:rPr>
          <w:rFonts w:ascii="Times New Roman" w:hAnsi="Times New Roman"/>
          <w:sz w:val="28"/>
          <w:szCs w:val="28"/>
        </w:rPr>
        <w:t xml:space="preserve"> від загально розглянутих складає 40,7% </w:t>
      </w:r>
      <w:r w:rsidRPr="00A331B9">
        <w:rPr>
          <w:rFonts w:ascii="Times New Roman" w:hAnsi="Times New Roman"/>
          <w:sz w:val="28"/>
          <w:szCs w:val="28"/>
        </w:rPr>
        <w:t>.</w:t>
      </w:r>
    </w:p>
    <w:p w:rsidR="00A331B9" w:rsidRPr="00A331B9" w:rsidRDefault="00A331B9" w:rsidP="00A331B9">
      <w:pPr>
        <w:spacing w:after="120" w:line="240" w:lineRule="auto"/>
        <w:ind w:firstLine="709"/>
        <w:jc w:val="both"/>
        <w:rPr>
          <w:rFonts w:ascii="Times New Roman" w:hAnsi="Times New Roman"/>
          <w:b/>
          <w:sz w:val="28"/>
          <w:szCs w:val="28"/>
        </w:rPr>
      </w:pPr>
      <w:r w:rsidRPr="00A331B9">
        <w:rPr>
          <w:rFonts w:ascii="Times New Roman" w:hAnsi="Times New Roman"/>
          <w:sz w:val="28"/>
          <w:szCs w:val="28"/>
        </w:rPr>
        <w:t xml:space="preserve">З них, </w:t>
      </w:r>
      <w:r w:rsidRPr="00967518">
        <w:rPr>
          <w:rFonts w:ascii="Times New Roman" w:hAnsi="Times New Roman"/>
          <w:sz w:val="28"/>
          <w:szCs w:val="28"/>
        </w:rPr>
        <w:t>за відсутністю події і складу правопорушення</w:t>
      </w:r>
      <w:r w:rsidRPr="00A331B9">
        <w:rPr>
          <w:rFonts w:ascii="Times New Roman" w:hAnsi="Times New Roman"/>
          <w:b/>
          <w:sz w:val="28"/>
          <w:szCs w:val="28"/>
        </w:rPr>
        <w:t xml:space="preserve"> </w:t>
      </w:r>
      <w:r w:rsidRPr="00A331B9">
        <w:rPr>
          <w:rFonts w:ascii="Times New Roman" w:hAnsi="Times New Roman"/>
          <w:sz w:val="28"/>
          <w:szCs w:val="28"/>
        </w:rPr>
        <w:t>4 проти 7 торік, або -42,9%, що складає від загального числа розглянутих 7,4%</w:t>
      </w:r>
      <w:r w:rsidRPr="00A331B9">
        <w:rPr>
          <w:rFonts w:ascii="Times New Roman" w:hAnsi="Times New Roman"/>
          <w:sz w:val="28"/>
          <w:szCs w:val="28"/>
        </w:rPr>
        <w:t xml:space="preserve">. </w:t>
      </w:r>
    </w:p>
    <w:p w:rsidR="00A331B9" w:rsidRPr="00A331B9" w:rsidRDefault="00A331B9" w:rsidP="00A331B9">
      <w:pPr>
        <w:spacing w:after="120" w:line="240" w:lineRule="auto"/>
        <w:ind w:firstLine="709"/>
        <w:jc w:val="both"/>
        <w:rPr>
          <w:rFonts w:ascii="Times New Roman" w:hAnsi="Times New Roman"/>
          <w:sz w:val="28"/>
          <w:szCs w:val="28"/>
        </w:rPr>
      </w:pPr>
      <w:r w:rsidRPr="00967518">
        <w:rPr>
          <w:rFonts w:ascii="Times New Roman" w:hAnsi="Times New Roman"/>
          <w:sz w:val="28"/>
          <w:szCs w:val="28"/>
        </w:rPr>
        <w:lastRenderedPageBreak/>
        <w:t>У зв’язку з малозначністю</w:t>
      </w:r>
      <w:r w:rsidRPr="00A331B9">
        <w:rPr>
          <w:rFonts w:ascii="Times New Roman" w:hAnsi="Times New Roman"/>
          <w:sz w:val="28"/>
          <w:szCs w:val="28"/>
        </w:rPr>
        <w:t xml:space="preserve"> правопорушення закрито 5 проти 30 минулого року, або -83,3% (9,3%),</w:t>
      </w:r>
      <w:r w:rsidRPr="00A331B9">
        <w:rPr>
          <w:rFonts w:ascii="Times New Roman" w:hAnsi="Times New Roman"/>
          <w:b/>
          <w:sz w:val="28"/>
          <w:szCs w:val="28"/>
        </w:rPr>
        <w:t xml:space="preserve"> </w:t>
      </w:r>
      <w:r w:rsidRPr="00967518">
        <w:rPr>
          <w:rFonts w:ascii="Times New Roman" w:hAnsi="Times New Roman"/>
          <w:sz w:val="28"/>
          <w:szCs w:val="28"/>
        </w:rPr>
        <w:t>у зв’язку із закінченням строків давності</w:t>
      </w:r>
      <w:r w:rsidRPr="00A331B9">
        <w:rPr>
          <w:rFonts w:ascii="Times New Roman" w:hAnsi="Times New Roman"/>
          <w:sz w:val="28"/>
          <w:szCs w:val="28"/>
        </w:rPr>
        <w:t xml:space="preserve"> накладення стягнення 13 проти 23 торік, або -43,5% (24,1%)</w:t>
      </w:r>
    </w:p>
    <w:p w:rsidR="00A331B9" w:rsidRPr="00A331B9" w:rsidRDefault="00A331B9" w:rsidP="00A331B9">
      <w:pPr>
        <w:spacing w:after="120" w:line="240" w:lineRule="auto"/>
        <w:ind w:firstLine="709"/>
        <w:jc w:val="both"/>
        <w:rPr>
          <w:rFonts w:ascii="Times New Roman" w:hAnsi="Times New Roman"/>
          <w:sz w:val="28"/>
          <w:szCs w:val="28"/>
        </w:rPr>
      </w:pPr>
      <w:r w:rsidRPr="00A331B9">
        <w:rPr>
          <w:rFonts w:ascii="Times New Roman" w:hAnsi="Times New Roman"/>
          <w:sz w:val="28"/>
          <w:szCs w:val="28"/>
        </w:rPr>
        <w:t>Прокурорами забезпечено участь у перегляді 19 проти 11 минулого року судових рішень судом апеляційної інстанції, або +72,7%.</w:t>
      </w:r>
    </w:p>
    <w:p w:rsidR="00A331B9" w:rsidRPr="00967518" w:rsidRDefault="00A331B9" w:rsidP="00A331B9">
      <w:pPr>
        <w:spacing w:after="120" w:line="240" w:lineRule="auto"/>
        <w:ind w:firstLine="709"/>
        <w:jc w:val="both"/>
        <w:rPr>
          <w:rFonts w:ascii="Times New Roman" w:hAnsi="Times New Roman"/>
          <w:sz w:val="28"/>
          <w:szCs w:val="28"/>
        </w:rPr>
      </w:pPr>
      <w:r w:rsidRPr="00967518">
        <w:rPr>
          <w:rFonts w:ascii="Times New Roman" w:hAnsi="Times New Roman"/>
          <w:sz w:val="28"/>
          <w:szCs w:val="28"/>
        </w:rPr>
        <w:t>Органами прокуратури внесені 44 проти 77 торік, або -42,9% подання на усунення причин та умов, що сприяють таким корупційним проявам, розглянуто - 42</w:t>
      </w:r>
      <w:r w:rsidRPr="00967518">
        <w:rPr>
          <w:rFonts w:ascii="Times New Roman" w:hAnsi="Times New Roman"/>
          <w:color w:val="FF0000"/>
          <w:sz w:val="28"/>
          <w:szCs w:val="28"/>
        </w:rPr>
        <w:t xml:space="preserve"> </w:t>
      </w:r>
      <w:r w:rsidRPr="00967518">
        <w:rPr>
          <w:rFonts w:ascii="Times New Roman" w:hAnsi="Times New Roman"/>
          <w:sz w:val="28"/>
          <w:szCs w:val="28"/>
        </w:rPr>
        <w:t>проти 69 минулого року, або -39,1% подань, за результатами яких проведено службові розслідування</w:t>
      </w:r>
      <w:r w:rsidRPr="00967518">
        <w:rPr>
          <w:rFonts w:ascii="Times New Roman" w:hAnsi="Times New Roman"/>
          <w:sz w:val="28"/>
          <w:szCs w:val="28"/>
        </w:rPr>
        <w:t>.</w:t>
      </w:r>
      <w:r w:rsidRPr="00967518">
        <w:rPr>
          <w:rFonts w:ascii="Times New Roman" w:hAnsi="Times New Roman"/>
          <w:sz w:val="28"/>
          <w:szCs w:val="28"/>
        </w:rPr>
        <w:t xml:space="preserve"> </w:t>
      </w:r>
    </w:p>
    <w:p w:rsidR="00A331B9" w:rsidRPr="00967518" w:rsidRDefault="00A331B9" w:rsidP="00A331B9">
      <w:pPr>
        <w:spacing w:after="120" w:line="240" w:lineRule="auto"/>
        <w:ind w:firstLine="709"/>
        <w:jc w:val="both"/>
        <w:rPr>
          <w:rFonts w:ascii="Times New Roman" w:hAnsi="Times New Roman"/>
          <w:sz w:val="28"/>
          <w:szCs w:val="28"/>
        </w:rPr>
      </w:pPr>
      <w:r w:rsidRPr="00967518">
        <w:rPr>
          <w:rFonts w:ascii="Times New Roman" w:hAnsi="Times New Roman"/>
          <w:sz w:val="28"/>
          <w:szCs w:val="28"/>
        </w:rPr>
        <w:t>За результатами розгляду документів цієї категорії притягнуто до дисциплінарної відповідальності 11 службових осіб проти 52 минулого року, або -78,8%.</w:t>
      </w:r>
      <w:r w:rsidRPr="00967518">
        <w:rPr>
          <w:rFonts w:ascii="Times New Roman" w:hAnsi="Times New Roman"/>
          <w:sz w:val="28"/>
          <w:szCs w:val="28"/>
        </w:rPr>
        <w:t xml:space="preserve"> </w:t>
      </w:r>
      <w:r w:rsidRPr="00967518">
        <w:rPr>
          <w:rFonts w:ascii="Times New Roman" w:hAnsi="Times New Roman"/>
          <w:sz w:val="28"/>
          <w:szCs w:val="28"/>
        </w:rPr>
        <w:t xml:space="preserve">Також з числа розглянутих документів реагування з займаних посад звільнено у зв’язку з притягненням до відповідальності за корупційне правопорушення </w:t>
      </w:r>
      <w:r w:rsidRPr="00967518">
        <w:rPr>
          <w:rFonts w:ascii="Times New Roman" w:hAnsi="Times New Roman"/>
          <w:sz w:val="28"/>
          <w:szCs w:val="28"/>
        </w:rPr>
        <w:t>2 особи.</w:t>
      </w:r>
    </w:p>
    <w:p w:rsidR="00A331B9" w:rsidRPr="00A331B9" w:rsidRDefault="00A331B9" w:rsidP="00A331B9">
      <w:pPr>
        <w:spacing w:after="120" w:line="240" w:lineRule="auto"/>
        <w:ind w:firstLine="709"/>
        <w:jc w:val="both"/>
        <w:rPr>
          <w:rFonts w:ascii="Times New Roman" w:hAnsi="Times New Roman"/>
          <w:sz w:val="28"/>
          <w:szCs w:val="28"/>
          <w:highlight w:val="yellow"/>
        </w:rPr>
      </w:pPr>
      <w:r w:rsidRPr="00A331B9">
        <w:rPr>
          <w:rFonts w:ascii="Times New Roman" w:hAnsi="Times New Roman"/>
          <w:sz w:val="28"/>
          <w:szCs w:val="28"/>
        </w:rPr>
        <w:t>За втручання органів прокуратури скасовано 4 акти, рішення чи розірвано правочинів (Тячівська окружна прокуратура) на рівні минулого року</w:t>
      </w:r>
      <w:r w:rsidRPr="00A331B9">
        <w:rPr>
          <w:rFonts w:ascii="Times New Roman" w:hAnsi="Times New Roman"/>
          <w:sz w:val="28"/>
          <w:szCs w:val="28"/>
        </w:rPr>
        <w:t>.</w:t>
      </w:r>
    </w:p>
    <w:p w:rsidR="00123583" w:rsidRPr="00031E3B" w:rsidRDefault="00123583" w:rsidP="00123583">
      <w:pPr>
        <w:spacing w:after="120" w:line="240" w:lineRule="auto"/>
        <w:ind w:firstLine="709"/>
        <w:jc w:val="both"/>
        <w:rPr>
          <w:rFonts w:ascii="Times New Roman" w:hAnsi="Times New Roman"/>
          <w:b/>
          <w:sz w:val="28"/>
          <w:szCs w:val="28"/>
        </w:rPr>
      </w:pPr>
      <w:r w:rsidRPr="00031E3B">
        <w:rPr>
          <w:rFonts w:ascii="Times New Roman" w:hAnsi="Times New Roman"/>
          <w:b/>
          <w:sz w:val="28"/>
          <w:szCs w:val="28"/>
        </w:rPr>
        <w:t xml:space="preserve">V. Стан підтримання обвинувачення та участі прокурорів у розгляді судами кримінальних проваджень </w:t>
      </w:r>
    </w:p>
    <w:p w:rsidR="00123583" w:rsidRPr="00031E3B" w:rsidRDefault="00123583" w:rsidP="00123583">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При здійсненні судочинства за Кримінальним процесуальним кодексом України, прокурорами прийнято участь у судовому розгляді усіх інстанцій </w:t>
      </w:r>
      <w:r>
        <w:rPr>
          <w:rFonts w:ascii="Times New Roman" w:hAnsi="Times New Roman"/>
          <w:sz w:val="28"/>
          <w:szCs w:val="28"/>
        </w:rPr>
        <w:t xml:space="preserve">                     </w:t>
      </w:r>
      <w:r w:rsidR="00A331B9" w:rsidRPr="00A331B9">
        <w:rPr>
          <w:rFonts w:ascii="Times New Roman" w:hAnsi="Times New Roman"/>
          <w:noProof/>
          <w:sz w:val="28"/>
          <w:szCs w:val="28"/>
        </w:rPr>
        <w:t>3</w:t>
      </w:r>
      <w:r w:rsidR="00A331B9" w:rsidRPr="00A331B9">
        <w:rPr>
          <w:rFonts w:ascii="Times New Roman" w:hAnsi="Times New Roman"/>
          <w:noProof/>
          <w:color w:val="FF0000"/>
          <w:sz w:val="28"/>
          <w:szCs w:val="28"/>
        </w:rPr>
        <w:t> </w:t>
      </w:r>
      <w:r w:rsidR="00A331B9" w:rsidRPr="00A331B9">
        <w:rPr>
          <w:rFonts w:ascii="Times New Roman" w:hAnsi="Times New Roman"/>
          <w:noProof/>
          <w:sz w:val="28"/>
          <w:szCs w:val="28"/>
        </w:rPr>
        <w:t>582</w:t>
      </w:r>
      <w:r w:rsidR="00A331B9" w:rsidRPr="008B2C5D">
        <w:rPr>
          <w:noProof/>
        </w:rPr>
        <w:t xml:space="preserve"> </w:t>
      </w:r>
      <w:r w:rsidRPr="00031E3B">
        <w:rPr>
          <w:rFonts w:ascii="Times New Roman" w:hAnsi="Times New Roman"/>
          <w:sz w:val="28"/>
          <w:szCs w:val="28"/>
        </w:rPr>
        <w:t xml:space="preserve">кримінальних проваджень, що більше на </w:t>
      </w:r>
      <w:r w:rsidR="00A331B9">
        <w:rPr>
          <w:rFonts w:ascii="Times New Roman" w:hAnsi="Times New Roman"/>
          <w:sz w:val="28"/>
          <w:szCs w:val="28"/>
        </w:rPr>
        <w:t>0,6</w:t>
      </w:r>
      <w:r w:rsidRPr="00031E3B">
        <w:rPr>
          <w:rFonts w:ascii="Times New Roman" w:hAnsi="Times New Roman"/>
          <w:sz w:val="28"/>
          <w:szCs w:val="28"/>
        </w:rPr>
        <w:t>% ніж у минулому році (</w:t>
      </w:r>
      <w:r w:rsidR="00A331B9" w:rsidRPr="00A331B9">
        <w:rPr>
          <w:rFonts w:ascii="Times New Roman" w:hAnsi="Times New Roman"/>
          <w:noProof/>
          <w:sz w:val="28"/>
          <w:szCs w:val="28"/>
        </w:rPr>
        <w:t>3 562</w:t>
      </w:r>
      <w:r w:rsidRPr="00031E3B">
        <w:rPr>
          <w:rFonts w:ascii="Times New Roman" w:hAnsi="Times New Roman"/>
          <w:sz w:val="28"/>
          <w:szCs w:val="28"/>
        </w:rPr>
        <w:t xml:space="preserve">). </w:t>
      </w:r>
    </w:p>
    <w:p w:rsidR="00123583" w:rsidRPr="00031E3B" w:rsidRDefault="00123583" w:rsidP="00123583">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З ухваленням </w:t>
      </w:r>
      <w:proofErr w:type="spellStart"/>
      <w:r w:rsidRPr="00031E3B">
        <w:rPr>
          <w:rFonts w:ascii="Times New Roman" w:hAnsi="Times New Roman"/>
          <w:sz w:val="28"/>
          <w:szCs w:val="28"/>
        </w:rPr>
        <w:t>вироку</w:t>
      </w:r>
      <w:proofErr w:type="spellEnd"/>
      <w:r w:rsidRPr="00031E3B">
        <w:rPr>
          <w:rFonts w:ascii="Times New Roman" w:hAnsi="Times New Roman"/>
          <w:sz w:val="28"/>
          <w:szCs w:val="28"/>
        </w:rPr>
        <w:t xml:space="preserve"> в судовому розгляді судами І інстанції підтримано державне обвинувачення </w:t>
      </w:r>
      <w:r w:rsidR="00A331B9">
        <w:rPr>
          <w:rFonts w:ascii="Times New Roman" w:hAnsi="Times New Roman"/>
          <w:sz w:val="28"/>
          <w:szCs w:val="28"/>
        </w:rPr>
        <w:t xml:space="preserve">у </w:t>
      </w:r>
      <w:r w:rsidR="00A331B9" w:rsidRPr="00A331B9">
        <w:rPr>
          <w:rFonts w:ascii="Times New Roman" w:hAnsi="Times New Roman"/>
          <w:noProof/>
          <w:sz w:val="28"/>
          <w:szCs w:val="28"/>
        </w:rPr>
        <w:t>1 483 проти 1 331, або на 11,4% більше ніж торік кримінальних провадженнях</w:t>
      </w:r>
      <w:r w:rsidR="00A331B9">
        <w:rPr>
          <w:rFonts w:ascii="Times New Roman" w:hAnsi="Times New Roman"/>
          <w:noProof/>
          <w:sz w:val="28"/>
          <w:szCs w:val="28"/>
        </w:rPr>
        <w:t>.</w:t>
      </w:r>
      <w:r w:rsidR="00A331B9" w:rsidRPr="00031E3B">
        <w:rPr>
          <w:rFonts w:ascii="Times New Roman" w:hAnsi="Times New Roman"/>
          <w:sz w:val="28"/>
          <w:szCs w:val="28"/>
        </w:rPr>
        <w:t xml:space="preserve"> </w:t>
      </w:r>
    </w:p>
    <w:p w:rsidR="00123583" w:rsidRDefault="00123583" w:rsidP="00123583">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У тому числі забезпечено участь у розгляді </w:t>
      </w:r>
      <w:r w:rsidR="0044517B">
        <w:rPr>
          <w:rFonts w:ascii="Times New Roman" w:hAnsi="Times New Roman"/>
          <w:sz w:val="28"/>
          <w:szCs w:val="28"/>
        </w:rPr>
        <w:t>64</w:t>
      </w:r>
      <w:r w:rsidRPr="00031E3B">
        <w:rPr>
          <w:rFonts w:ascii="Times New Roman" w:hAnsi="Times New Roman"/>
          <w:sz w:val="28"/>
          <w:szCs w:val="28"/>
        </w:rPr>
        <w:t xml:space="preserve"> проваджень з ухваленням </w:t>
      </w:r>
      <w:proofErr w:type="spellStart"/>
      <w:r w:rsidRPr="00031E3B">
        <w:rPr>
          <w:rFonts w:ascii="Times New Roman" w:hAnsi="Times New Roman"/>
          <w:sz w:val="28"/>
          <w:szCs w:val="28"/>
        </w:rPr>
        <w:t>вироку</w:t>
      </w:r>
      <w:proofErr w:type="spellEnd"/>
      <w:r w:rsidRPr="00031E3B">
        <w:rPr>
          <w:rFonts w:ascii="Times New Roman" w:hAnsi="Times New Roman"/>
          <w:sz w:val="28"/>
          <w:szCs w:val="28"/>
        </w:rPr>
        <w:t xml:space="preserve"> на підставі угоди, з угодами про визнання винуватості ухвалено                            </w:t>
      </w:r>
      <w:r w:rsidR="0044517B">
        <w:rPr>
          <w:rFonts w:ascii="Times New Roman" w:hAnsi="Times New Roman"/>
          <w:sz w:val="28"/>
          <w:szCs w:val="28"/>
        </w:rPr>
        <w:t>55</w:t>
      </w:r>
      <w:r w:rsidRPr="00031E3B">
        <w:rPr>
          <w:rFonts w:ascii="Times New Roman" w:hAnsi="Times New Roman"/>
          <w:sz w:val="28"/>
          <w:szCs w:val="28"/>
        </w:rPr>
        <w:t xml:space="preserve"> вирок. Найбільший кількісний показник таких за участі прокурорів Ужгородської окружної прокуратури (</w:t>
      </w:r>
      <w:r w:rsidR="0044517B">
        <w:rPr>
          <w:rFonts w:ascii="Times New Roman" w:hAnsi="Times New Roman"/>
          <w:sz w:val="28"/>
          <w:szCs w:val="28"/>
        </w:rPr>
        <w:t>36</w:t>
      </w:r>
      <w:r w:rsidRPr="00031E3B">
        <w:rPr>
          <w:rFonts w:ascii="Times New Roman" w:hAnsi="Times New Roman"/>
          <w:sz w:val="28"/>
          <w:szCs w:val="28"/>
        </w:rPr>
        <w:t>).</w:t>
      </w:r>
    </w:p>
    <w:p w:rsidR="0004172D" w:rsidRPr="0004172D" w:rsidRDefault="0004172D" w:rsidP="0004172D">
      <w:pPr>
        <w:tabs>
          <w:tab w:val="left" w:pos="720"/>
        </w:tabs>
        <w:spacing w:after="120" w:line="240" w:lineRule="auto"/>
        <w:ind w:firstLine="567"/>
        <w:jc w:val="both"/>
        <w:rPr>
          <w:rFonts w:ascii="Times New Roman" w:hAnsi="Times New Roman"/>
          <w:noProof/>
          <w:sz w:val="28"/>
          <w:szCs w:val="28"/>
        </w:rPr>
      </w:pPr>
      <w:r w:rsidRPr="0004172D">
        <w:rPr>
          <w:rFonts w:ascii="Times New Roman" w:hAnsi="Times New Roman"/>
          <w:noProof/>
          <w:sz w:val="28"/>
          <w:szCs w:val="28"/>
        </w:rPr>
        <w:t>За спрощеною процедурою розглянуто 670 проти 607 кримінальних проваджень торік, або +10,4%, у тому числі 14 - щодо неповнолітніх та 34 -</w:t>
      </w:r>
      <w:r w:rsidRPr="0004172D">
        <w:rPr>
          <w:rFonts w:ascii="Times New Roman" w:hAnsi="Times New Roman"/>
          <w:sz w:val="28"/>
          <w:szCs w:val="28"/>
        </w:rPr>
        <w:t xml:space="preserve"> пов’язаних з інтересами дітей</w:t>
      </w:r>
      <w:r w:rsidRPr="0004172D">
        <w:rPr>
          <w:rFonts w:ascii="Times New Roman" w:hAnsi="Times New Roman"/>
          <w:noProof/>
          <w:sz w:val="28"/>
          <w:szCs w:val="28"/>
        </w:rPr>
        <w:t>.</w:t>
      </w:r>
    </w:p>
    <w:p w:rsidR="0004172D" w:rsidRPr="0004172D" w:rsidRDefault="0004172D" w:rsidP="0004172D">
      <w:pPr>
        <w:tabs>
          <w:tab w:val="left" w:pos="720"/>
        </w:tabs>
        <w:spacing w:after="120" w:line="240" w:lineRule="auto"/>
        <w:ind w:firstLine="567"/>
        <w:jc w:val="both"/>
        <w:rPr>
          <w:rFonts w:ascii="Times New Roman" w:hAnsi="Times New Roman"/>
          <w:noProof/>
          <w:sz w:val="28"/>
          <w:szCs w:val="28"/>
        </w:rPr>
      </w:pPr>
      <w:r w:rsidRPr="0004172D">
        <w:rPr>
          <w:rFonts w:ascii="Times New Roman" w:hAnsi="Times New Roman"/>
          <w:sz w:val="28"/>
          <w:szCs w:val="28"/>
        </w:rPr>
        <w:t>Судами розглянуто 5 проваджень торік 1, у яких здійснювалось спеціальне досудове розслідування або спеціальне судове провадження</w:t>
      </w:r>
      <w:r w:rsidRPr="0004172D">
        <w:rPr>
          <w:rFonts w:ascii="Times New Roman" w:hAnsi="Times New Roman"/>
          <w:sz w:val="28"/>
          <w:szCs w:val="28"/>
        </w:rPr>
        <w:t xml:space="preserve">. </w:t>
      </w:r>
    </w:p>
    <w:p w:rsidR="0004172D" w:rsidRPr="0004172D" w:rsidRDefault="0004172D" w:rsidP="0004172D">
      <w:pPr>
        <w:tabs>
          <w:tab w:val="left" w:pos="720"/>
        </w:tabs>
        <w:spacing w:after="120" w:line="240" w:lineRule="auto"/>
        <w:ind w:firstLine="567"/>
        <w:jc w:val="both"/>
        <w:rPr>
          <w:rFonts w:ascii="Times New Roman" w:hAnsi="Times New Roman"/>
          <w:noProof/>
          <w:color w:val="FF0000"/>
          <w:sz w:val="28"/>
          <w:szCs w:val="28"/>
        </w:rPr>
      </w:pPr>
      <w:r w:rsidRPr="0004172D">
        <w:rPr>
          <w:rFonts w:ascii="Times New Roman" w:hAnsi="Times New Roman"/>
          <w:noProof/>
          <w:sz w:val="28"/>
          <w:szCs w:val="28"/>
        </w:rPr>
        <w:t xml:space="preserve">Кількість випадків зміни обвинувачення прокурором у суді зменшилась </w:t>
      </w:r>
      <w:r w:rsidRPr="0004172D">
        <w:rPr>
          <w:rFonts w:ascii="Times New Roman" w:hAnsi="Times New Roman"/>
          <w:noProof/>
          <w:sz w:val="28"/>
          <w:szCs w:val="28"/>
        </w:rPr>
        <w:t>(9 проти 22 торік, або -59,1%).</w:t>
      </w:r>
    </w:p>
    <w:p w:rsidR="00123583" w:rsidRPr="00031E3B" w:rsidRDefault="00123583" w:rsidP="00123583">
      <w:pPr>
        <w:spacing w:after="120" w:line="240" w:lineRule="auto"/>
        <w:ind w:firstLine="709"/>
        <w:jc w:val="both"/>
        <w:rPr>
          <w:rFonts w:ascii="Times New Roman" w:hAnsi="Times New Roman"/>
          <w:b/>
          <w:sz w:val="28"/>
          <w:szCs w:val="28"/>
        </w:rPr>
      </w:pPr>
      <w:r w:rsidRPr="00031E3B">
        <w:rPr>
          <w:rFonts w:ascii="Times New Roman" w:hAnsi="Times New Roman"/>
          <w:b/>
          <w:sz w:val="28"/>
          <w:szCs w:val="28"/>
        </w:rPr>
        <w:t>VІ. Стан роботи з представництва інтересів держави в судах</w:t>
      </w:r>
    </w:p>
    <w:p w:rsidR="0004172D" w:rsidRDefault="0004172D" w:rsidP="0004172D">
      <w:pPr>
        <w:pBdr>
          <w:bottom w:val="single" w:sz="12" w:space="29" w:color="FFFFFF"/>
        </w:pBdr>
        <w:spacing w:after="0" w:line="240" w:lineRule="auto"/>
        <w:ind w:firstLine="708"/>
        <w:jc w:val="both"/>
        <w:rPr>
          <w:rFonts w:ascii="Times New Roman" w:hAnsi="Times New Roman"/>
          <w:sz w:val="28"/>
          <w:szCs w:val="28"/>
        </w:rPr>
      </w:pPr>
      <w:r w:rsidRPr="00EB4A2E">
        <w:rPr>
          <w:rFonts w:ascii="Times New Roman" w:hAnsi="Times New Roman"/>
          <w:sz w:val="28"/>
          <w:szCs w:val="28"/>
        </w:rPr>
        <w:t xml:space="preserve">З метою захисту інтересів держави органами прокуратури області вжито </w:t>
      </w:r>
      <w:r w:rsidR="00967518">
        <w:rPr>
          <w:rFonts w:ascii="Times New Roman" w:hAnsi="Times New Roman"/>
          <w:sz w:val="28"/>
          <w:szCs w:val="28"/>
        </w:rPr>
        <w:br/>
      </w:r>
      <w:r w:rsidRPr="00EB4A2E">
        <w:rPr>
          <w:rFonts w:ascii="Times New Roman" w:hAnsi="Times New Roman"/>
          <w:sz w:val="28"/>
          <w:szCs w:val="28"/>
        </w:rPr>
        <w:t xml:space="preserve">низку заходів представницького характеру. </w:t>
      </w:r>
    </w:p>
    <w:p w:rsidR="0004172D" w:rsidRDefault="0004172D" w:rsidP="0004172D">
      <w:pPr>
        <w:pBdr>
          <w:bottom w:val="single" w:sz="12" w:space="29" w:color="FFFFFF"/>
        </w:pBdr>
        <w:spacing w:after="0" w:line="240" w:lineRule="auto"/>
        <w:ind w:firstLine="708"/>
        <w:jc w:val="both"/>
        <w:rPr>
          <w:rFonts w:ascii="Times New Roman" w:hAnsi="Times New Roman"/>
          <w:sz w:val="28"/>
          <w:szCs w:val="28"/>
        </w:rPr>
      </w:pPr>
      <w:r w:rsidRPr="00EB4A2E">
        <w:rPr>
          <w:rFonts w:ascii="Times New Roman" w:hAnsi="Times New Roman"/>
          <w:sz w:val="28"/>
          <w:szCs w:val="28"/>
        </w:rPr>
        <w:lastRenderedPageBreak/>
        <w:t xml:space="preserve">Завдяки активізації діяльності з представництва інтересів держави в суді за </w:t>
      </w:r>
      <w:r w:rsidR="00967518">
        <w:rPr>
          <w:rFonts w:ascii="Times New Roman" w:hAnsi="Times New Roman"/>
          <w:sz w:val="28"/>
          <w:szCs w:val="28"/>
        </w:rPr>
        <w:br/>
      </w:r>
      <w:r w:rsidRPr="00EB4A2E">
        <w:rPr>
          <w:rFonts w:ascii="Times New Roman" w:hAnsi="Times New Roman"/>
          <w:sz w:val="28"/>
          <w:szCs w:val="28"/>
        </w:rPr>
        <w:t xml:space="preserve">позовами органів прокуратури області </w:t>
      </w:r>
      <w:r w:rsidRPr="005420CA">
        <w:rPr>
          <w:rFonts w:ascii="Times New Roman" w:hAnsi="Times New Roman"/>
          <w:sz w:val="28"/>
          <w:szCs w:val="28"/>
        </w:rPr>
        <w:t>досягнуто позитивних результатів</w:t>
      </w:r>
      <w:r>
        <w:rPr>
          <w:rFonts w:ascii="Times New Roman" w:hAnsi="Times New Roman"/>
          <w:sz w:val="28"/>
          <w:szCs w:val="28"/>
        </w:rPr>
        <w:t xml:space="preserve"> роботи. </w:t>
      </w:r>
    </w:p>
    <w:p w:rsidR="0004172D" w:rsidRDefault="0004172D" w:rsidP="0004172D">
      <w:pPr>
        <w:pBdr>
          <w:bottom w:val="single" w:sz="12" w:space="29" w:color="FFFFFF"/>
        </w:pBdr>
        <w:spacing w:after="0" w:line="240" w:lineRule="auto"/>
        <w:ind w:firstLine="708"/>
        <w:jc w:val="both"/>
        <w:rPr>
          <w:rFonts w:ascii="Times New Roman" w:hAnsi="Times New Roman"/>
          <w:sz w:val="28"/>
          <w:szCs w:val="28"/>
        </w:rPr>
      </w:pPr>
      <w:r w:rsidRPr="0004172D">
        <w:rPr>
          <w:rFonts w:ascii="Times New Roman" w:hAnsi="Times New Roman"/>
          <w:sz w:val="28"/>
          <w:szCs w:val="28"/>
        </w:rPr>
        <w:t>Зокрема,</w:t>
      </w:r>
      <w:r w:rsidRPr="0004172D">
        <w:rPr>
          <w:rFonts w:ascii="Times New Roman" w:hAnsi="Times New Roman"/>
          <w:color w:val="FF0000"/>
          <w:sz w:val="28"/>
          <w:szCs w:val="28"/>
        </w:rPr>
        <w:t xml:space="preserve"> </w:t>
      </w:r>
      <w:r w:rsidRPr="0004172D">
        <w:rPr>
          <w:rFonts w:ascii="Times New Roman" w:hAnsi="Times New Roman"/>
          <w:sz w:val="28"/>
          <w:szCs w:val="28"/>
        </w:rPr>
        <w:t xml:space="preserve">судами відкрито проваджень на загальну суму 1 192 млн грн (проти 1 030 млн грн за аналогічний період 2021 року). З них: на 970,5 млн грн – з питань земельних відносин, 106,2 млн грн – у бюджетній сфері, майже </w:t>
      </w:r>
      <w:r w:rsidR="00967518">
        <w:rPr>
          <w:rFonts w:ascii="Times New Roman" w:hAnsi="Times New Roman"/>
          <w:sz w:val="28"/>
          <w:szCs w:val="28"/>
        </w:rPr>
        <w:br/>
      </w:r>
      <w:r w:rsidRPr="0004172D">
        <w:rPr>
          <w:rFonts w:ascii="Times New Roman" w:hAnsi="Times New Roman"/>
          <w:sz w:val="28"/>
          <w:szCs w:val="28"/>
        </w:rPr>
        <w:t>113,3 млн грн - з питань державної і комунальної власності та 54,3 млн грн – про відшкодування шкоди, заподіяної кримінальними правопорушеннями.</w:t>
      </w:r>
    </w:p>
    <w:p w:rsidR="0004172D" w:rsidRPr="0004172D" w:rsidRDefault="0004172D" w:rsidP="0004172D">
      <w:pPr>
        <w:pBdr>
          <w:bottom w:val="single" w:sz="12" w:space="29" w:color="FFFFFF"/>
        </w:pBdr>
        <w:spacing w:after="0" w:line="240" w:lineRule="auto"/>
        <w:ind w:firstLine="708"/>
        <w:jc w:val="both"/>
        <w:rPr>
          <w:rFonts w:ascii="Times New Roman" w:hAnsi="Times New Roman"/>
          <w:sz w:val="28"/>
          <w:szCs w:val="28"/>
        </w:rPr>
      </w:pPr>
      <w:r>
        <w:rPr>
          <w:rFonts w:ascii="Times New Roman" w:hAnsi="Times New Roman"/>
          <w:b/>
          <w:bCs/>
          <w:noProof/>
          <w:sz w:val="28"/>
          <w:szCs w:val="28"/>
          <w:lang w:eastAsia="uk-UA"/>
        </w:rPr>
        <w:drawing>
          <wp:inline distT="0" distB="0" distL="0" distR="0" wp14:anchorId="6F239C35" wp14:editId="442C845B">
            <wp:extent cx="6084570" cy="3417570"/>
            <wp:effectExtent l="0" t="0" r="11430" b="11430"/>
            <wp:docPr id="1" name="Діагра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583" w:rsidRDefault="0004172D" w:rsidP="0004172D">
      <w:pPr>
        <w:spacing w:after="120" w:line="240" w:lineRule="auto"/>
        <w:ind w:left="709" w:hanging="142"/>
        <w:jc w:val="center"/>
        <w:rPr>
          <w:rFonts w:ascii="Times New Roman" w:hAnsi="Times New Roman"/>
          <w:sz w:val="28"/>
          <w:szCs w:val="28"/>
        </w:rPr>
      </w:pPr>
      <w:r>
        <w:rPr>
          <w:noProof/>
          <w:lang w:eastAsia="uk-UA"/>
        </w:rPr>
        <w:drawing>
          <wp:inline distT="0" distB="0" distL="0" distR="0" wp14:anchorId="309F49C4" wp14:editId="69DDAAA2">
            <wp:extent cx="5676596" cy="2472538"/>
            <wp:effectExtent l="0" t="0" r="635" b="4445"/>
            <wp:docPr id="4" name="Діагра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23583" w:rsidRPr="00031E3B" w:rsidRDefault="00123583" w:rsidP="00123583">
      <w:pPr>
        <w:spacing w:after="120" w:line="240" w:lineRule="auto"/>
        <w:jc w:val="center"/>
        <w:rPr>
          <w:rFonts w:ascii="Times New Roman" w:hAnsi="Times New Roman"/>
          <w:sz w:val="28"/>
          <w:szCs w:val="28"/>
        </w:rPr>
      </w:pPr>
    </w:p>
    <w:p w:rsidR="00123583" w:rsidRDefault="00123583" w:rsidP="00123583">
      <w:pPr>
        <w:spacing w:after="120" w:line="240" w:lineRule="auto"/>
        <w:jc w:val="center"/>
        <w:rPr>
          <w:rFonts w:ascii="Times New Roman" w:hAnsi="Times New Roman"/>
          <w:sz w:val="28"/>
          <w:szCs w:val="28"/>
        </w:rPr>
      </w:pPr>
    </w:p>
    <w:p w:rsidR="00123583" w:rsidRPr="00031E3B" w:rsidRDefault="0004172D" w:rsidP="00123583">
      <w:pPr>
        <w:spacing w:after="120" w:line="240" w:lineRule="auto"/>
        <w:jc w:val="center"/>
        <w:rPr>
          <w:rFonts w:ascii="Times New Roman" w:hAnsi="Times New Roman"/>
          <w:sz w:val="28"/>
          <w:szCs w:val="28"/>
        </w:rPr>
      </w:pPr>
      <w:r>
        <w:rPr>
          <w:rFonts w:ascii="Times New Roman" w:hAnsi="Times New Roman"/>
          <w:bCs/>
          <w:noProof/>
          <w:sz w:val="28"/>
          <w:szCs w:val="28"/>
          <w:lang w:eastAsia="uk-UA"/>
        </w:rPr>
        <w:lastRenderedPageBreak/>
        <w:drawing>
          <wp:anchor distT="0" distB="0" distL="114300" distR="114300" simplePos="0" relativeHeight="251661312" behindDoc="0" locked="0" layoutInCell="1" allowOverlap="1" wp14:anchorId="59CA2A6C" wp14:editId="3BCA59AF">
            <wp:simplePos x="0" y="0"/>
            <wp:positionH relativeFrom="column">
              <wp:posOffset>0</wp:posOffset>
            </wp:positionH>
            <wp:positionV relativeFrom="paragraph">
              <wp:posOffset>285115</wp:posOffset>
            </wp:positionV>
            <wp:extent cx="6035675" cy="3200400"/>
            <wp:effectExtent l="0" t="0" r="3175" b="0"/>
            <wp:wrapSquare wrapText="bothSides"/>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anchor>
        </w:drawing>
      </w:r>
    </w:p>
    <w:p w:rsidR="00123583" w:rsidRPr="00031E3B" w:rsidRDefault="00123583" w:rsidP="00123583">
      <w:pPr>
        <w:spacing w:after="120" w:line="240" w:lineRule="auto"/>
        <w:jc w:val="center"/>
        <w:rPr>
          <w:rFonts w:ascii="Times New Roman" w:hAnsi="Times New Roman"/>
          <w:sz w:val="28"/>
          <w:szCs w:val="28"/>
        </w:rPr>
      </w:pPr>
    </w:p>
    <w:p w:rsidR="00123583" w:rsidRPr="00031E3B" w:rsidRDefault="00123583" w:rsidP="00123583">
      <w:pPr>
        <w:spacing w:after="120" w:line="240" w:lineRule="auto"/>
        <w:ind w:firstLine="709"/>
        <w:jc w:val="both"/>
        <w:rPr>
          <w:rFonts w:ascii="Times New Roman" w:hAnsi="Times New Roman"/>
          <w:sz w:val="28"/>
          <w:szCs w:val="28"/>
        </w:rPr>
      </w:pPr>
    </w:p>
    <w:p w:rsidR="00123583" w:rsidRPr="00031E3B" w:rsidRDefault="00123583" w:rsidP="00123583">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Берегівською окружною прокуратурою подано до районного суду </w:t>
      </w:r>
      <w:r>
        <w:rPr>
          <w:rFonts w:ascii="Times New Roman" w:hAnsi="Times New Roman"/>
          <w:sz w:val="28"/>
          <w:szCs w:val="28"/>
        </w:rPr>
        <w:t xml:space="preserve">                         </w:t>
      </w:r>
      <w:r w:rsidRPr="00031E3B">
        <w:rPr>
          <w:rFonts w:ascii="Times New Roman" w:hAnsi="Times New Roman"/>
          <w:sz w:val="28"/>
          <w:szCs w:val="28"/>
        </w:rPr>
        <w:t xml:space="preserve">58 позовних заяв в інтересах держави до </w:t>
      </w:r>
      <w:proofErr w:type="spellStart"/>
      <w:r w:rsidRPr="00031E3B">
        <w:rPr>
          <w:rFonts w:ascii="Times New Roman" w:hAnsi="Times New Roman"/>
          <w:sz w:val="28"/>
          <w:szCs w:val="28"/>
        </w:rPr>
        <w:t>Великоберезької</w:t>
      </w:r>
      <w:proofErr w:type="spellEnd"/>
      <w:r w:rsidRPr="00031E3B">
        <w:rPr>
          <w:rFonts w:ascii="Times New Roman" w:hAnsi="Times New Roman"/>
          <w:sz w:val="28"/>
          <w:szCs w:val="28"/>
        </w:rPr>
        <w:t xml:space="preserve"> сільської ради та фізичних осіб про усунення перешкод шляхом визнання незаконними та скасування  рішень сільської ради, державної реєстрації права власності на земельні ділянки та зобов’язання повернути земельні ділянки водного фонду загальною площею 2,9 </w:t>
      </w:r>
      <w:r>
        <w:rPr>
          <w:rFonts w:ascii="Times New Roman" w:hAnsi="Times New Roman"/>
          <w:sz w:val="28"/>
          <w:szCs w:val="28"/>
        </w:rPr>
        <w:t>га, вартістю понад 1,9 млн грн</w:t>
      </w:r>
      <w:r w:rsidRPr="00031E3B">
        <w:rPr>
          <w:rFonts w:ascii="Times New Roman" w:hAnsi="Times New Roman"/>
          <w:sz w:val="28"/>
          <w:szCs w:val="28"/>
        </w:rPr>
        <w:t>, наразі судом відкрито провадження у 43 справах на суму 1,4 млн грн, загальною площею 2,15 га.</w:t>
      </w:r>
    </w:p>
    <w:p w:rsidR="007D02D8" w:rsidRDefault="007D02D8" w:rsidP="007D02D8">
      <w:pPr>
        <w:pBdr>
          <w:bottom w:val="single" w:sz="12" w:space="29" w:color="FFFFFF"/>
        </w:pBdr>
        <w:spacing w:after="0" w:line="240" w:lineRule="auto"/>
        <w:ind w:firstLine="708"/>
        <w:jc w:val="both"/>
        <w:rPr>
          <w:rFonts w:ascii="Times New Roman" w:hAnsi="Times New Roman"/>
          <w:sz w:val="28"/>
          <w:szCs w:val="28"/>
        </w:rPr>
      </w:pPr>
      <w:r w:rsidRPr="007D02D8">
        <w:rPr>
          <w:rFonts w:ascii="Times New Roman" w:hAnsi="Times New Roman"/>
          <w:sz w:val="28"/>
          <w:szCs w:val="28"/>
        </w:rPr>
        <w:t>У бюджетній сфері до суду подано позовних заяв на суму 106,2 млн грн, проти 83,1 млн грн торік.</w:t>
      </w:r>
      <w:r>
        <w:rPr>
          <w:rFonts w:ascii="Times New Roman" w:hAnsi="Times New Roman"/>
          <w:sz w:val="28"/>
          <w:szCs w:val="28"/>
        </w:rPr>
        <w:t xml:space="preserve"> </w:t>
      </w:r>
    </w:p>
    <w:p w:rsidR="007D02D8" w:rsidRDefault="00123583" w:rsidP="007D02D8">
      <w:pPr>
        <w:pBdr>
          <w:bottom w:val="single" w:sz="12" w:space="29" w:color="FFFFFF"/>
        </w:pBdr>
        <w:spacing w:after="0" w:line="240" w:lineRule="auto"/>
        <w:ind w:firstLine="708"/>
        <w:jc w:val="both"/>
        <w:rPr>
          <w:rFonts w:ascii="Times New Roman" w:hAnsi="Times New Roman"/>
          <w:sz w:val="28"/>
          <w:szCs w:val="28"/>
        </w:rPr>
      </w:pPr>
      <w:r w:rsidRPr="00031E3B">
        <w:rPr>
          <w:rFonts w:ascii="Times New Roman" w:hAnsi="Times New Roman"/>
          <w:sz w:val="28"/>
          <w:szCs w:val="28"/>
        </w:rPr>
        <w:t xml:space="preserve">Закарпатською обласною прокуратурою до Господарського суду Закарпатської області подано позовну заяву в інтересах держави в особі Державної аудиторської служби України, Західного офісу </w:t>
      </w:r>
      <w:proofErr w:type="spellStart"/>
      <w:r w:rsidRPr="00031E3B">
        <w:rPr>
          <w:rFonts w:ascii="Times New Roman" w:hAnsi="Times New Roman"/>
          <w:sz w:val="28"/>
          <w:szCs w:val="28"/>
        </w:rPr>
        <w:t>Держаудитслужби</w:t>
      </w:r>
      <w:proofErr w:type="spellEnd"/>
      <w:r w:rsidRPr="00031E3B">
        <w:rPr>
          <w:rFonts w:ascii="Times New Roman" w:hAnsi="Times New Roman"/>
          <w:sz w:val="28"/>
          <w:szCs w:val="28"/>
        </w:rPr>
        <w:t xml:space="preserve"> до Рахівської міської ради та ТОВ «Свалява-</w:t>
      </w:r>
      <w:proofErr w:type="spellStart"/>
      <w:r w:rsidRPr="00031E3B">
        <w:rPr>
          <w:rFonts w:ascii="Times New Roman" w:hAnsi="Times New Roman"/>
          <w:sz w:val="28"/>
          <w:szCs w:val="28"/>
        </w:rPr>
        <w:t>Міськбуд</w:t>
      </w:r>
      <w:proofErr w:type="spellEnd"/>
      <w:r w:rsidRPr="00031E3B">
        <w:rPr>
          <w:rFonts w:ascii="Times New Roman" w:hAnsi="Times New Roman"/>
          <w:sz w:val="28"/>
          <w:szCs w:val="28"/>
        </w:rPr>
        <w:t>» про визнання недійсними результатів торгів та договору про закупівлю робіт за державні кошти у сумі 56,5 млн грн, з яких на момент пред’явлення позову залишились не виконаними роботи на суму 52,5 млн грн.</w:t>
      </w:r>
      <w:r w:rsidR="007D02D8">
        <w:rPr>
          <w:rFonts w:ascii="Times New Roman" w:hAnsi="Times New Roman"/>
          <w:sz w:val="28"/>
          <w:szCs w:val="28"/>
        </w:rPr>
        <w:t xml:space="preserve"> </w:t>
      </w:r>
    </w:p>
    <w:p w:rsidR="00123583" w:rsidRDefault="00123583" w:rsidP="007D02D8">
      <w:pPr>
        <w:pBdr>
          <w:bottom w:val="single" w:sz="12" w:space="29" w:color="FFFFFF"/>
        </w:pBdr>
        <w:spacing w:after="0" w:line="240" w:lineRule="auto"/>
        <w:ind w:firstLine="708"/>
        <w:jc w:val="both"/>
        <w:rPr>
          <w:rFonts w:ascii="Times New Roman" w:hAnsi="Times New Roman"/>
          <w:sz w:val="28"/>
          <w:szCs w:val="28"/>
        </w:rPr>
      </w:pPr>
      <w:r w:rsidRPr="00031E3B">
        <w:rPr>
          <w:rFonts w:ascii="Times New Roman" w:hAnsi="Times New Roman"/>
          <w:sz w:val="28"/>
          <w:szCs w:val="28"/>
        </w:rPr>
        <w:t>Ухвалою суду від 14.04.2022 провадження закрито у зв’язку із добровільним розірванням сторонами спірного договору.</w:t>
      </w:r>
    </w:p>
    <w:p w:rsidR="007D02D8" w:rsidRDefault="007D02D8" w:rsidP="007D02D8">
      <w:pPr>
        <w:pBdr>
          <w:bottom w:val="single" w:sz="12" w:space="29" w:color="FFFFFF"/>
        </w:pBdr>
        <w:spacing w:after="120" w:line="240" w:lineRule="auto"/>
        <w:ind w:firstLine="709"/>
        <w:jc w:val="both"/>
        <w:rPr>
          <w:rFonts w:ascii="Times New Roman" w:hAnsi="Times New Roman"/>
          <w:sz w:val="28"/>
          <w:szCs w:val="28"/>
        </w:rPr>
      </w:pPr>
      <w:r w:rsidRPr="007D02D8">
        <w:rPr>
          <w:rFonts w:ascii="Times New Roman" w:hAnsi="Times New Roman"/>
          <w:sz w:val="28"/>
          <w:szCs w:val="28"/>
        </w:rPr>
        <w:t>У сфері державної та комунальної власності</w:t>
      </w:r>
      <w:r w:rsidRPr="007D02D8">
        <w:rPr>
          <w:rFonts w:ascii="Times New Roman" w:hAnsi="Times New Roman"/>
          <w:i/>
          <w:sz w:val="28"/>
          <w:szCs w:val="28"/>
        </w:rPr>
        <w:t xml:space="preserve"> </w:t>
      </w:r>
      <w:r w:rsidRPr="007D02D8">
        <w:rPr>
          <w:rFonts w:ascii="Times New Roman" w:hAnsi="Times New Roman"/>
          <w:sz w:val="28"/>
          <w:szCs w:val="28"/>
        </w:rPr>
        <w:t xml:space="preserve">прокурорами пред’явлено позовів на суму майже 113,4 млн грн. </w:t>
      </w:r>
    </w:p>
    <w:p w:rsidR="00967518" w:rsidRDefault="007D02D8" w:rsidP="007D02D8">
      <w:pPr>
        <w:pBdr>
          <w:bottom w:val="single" w:sz="12" w:space="29" w:color="FFFFFF"/>
        </w:pBdr>
        <w:spacing w:after="0" w:line="240" w:lineRule="auto"/>
        <w:ind w:firstLine="708"/>
        <w:jc w:val="both"/>
        <w:rPr>
          <w:rFonts w:ascii="Times New Roman" w:hAnsi="Times New Roman"/>
          <w:sz w:val="28"/>
          <w:szCs w:val="28"/>
        </w:rPr>
      </w:pPr>
      <w:r>
        <w:rPr>
          <w:rFonts w:ascii="Times New Roman" w:hAnsi="Times New Roman"/>
          <w:sz w:val="28"/>
          <w:szCs w:val="28"/>
        </w:rPr>
        <w:t>З</w:t>
      </w:r>
      <w:r w:rsidR="00123583" w:rsidRPr="00031E3B">
        <w:rPr>
          <w:rFonts w:ascii="Times New Roman" w:hAnsi="Times New Roman"/>
          <w:sz w:val="28"/>
          <w:szCs w:val="28"/>
        </w:rPr>
        <w:t xml:space="preserve"> урахуванням специфіки регіону, прокурорами зосереджено увагу на забезпечення законності у сфері охорони пам’яток архітектури. З цих питань до </w:t>
      </w:r>
    </w:p>
    <w:p w:rsidR="00967518" w:rsidRDefault="00967518" w:rsidP="007D02D8">
      <w:pPr>
        <w:pBdr>
          <w:bottom w:val="single" w:sz="12" w:space="29" w:color="FFFFFF"/>
        </w:pBdr>
        <w:spacing w:after="0" w:line="240" w:lineRule="auto"/>
        <w:ind w:firstLine="708"/>
        <w:jc w:val="both"/>
        <w:rPr>
          <w:rFonts w:ascii="Times New Roman" w:hAnsi="Times New Roman"/>
          <w:sz w:val="28"/>
          <w:szCs w:val="28"/>
        </w:rPr>
      </w:pPr>
    </w:p>
    <w:p w:rsidR="007D02D8" w:rsidRDefault="00123583" w:rsidP="007D02D8">
      <w:pPr>
        <w:pBdr>
          <w:bottom w:val="single" w:sz="12" w:space="29" w:color="FFFFFF"/>
        </w:pBdr>
        <w:spacing w:after="0" w:line="240" w:lineRule="auto"/>
        <w:ind w:firstLine="708"/>
        <w:jc w:val="both"/>
        <w:rPr>
          <w:rFonts w:ascii="Times New Roman" w:hAnsi="Times New Roman"/>
          <w:sz w:val="28"/>
          <w:szCs w:val="28"/>
        </w:rPr>
      </w:pPr>
      <w:r w:rsidRPr="00031E3B">
        <w:rPr>
          <w:rFonts w:ascii="Times New Roman" w:hAnsi="Times New Roman"/>
          <w:sz w:val="28"/>
          <w:szCs w:val="28"/>
        </w:rPr>
        <w:t xml:space="preserve">суду подано </w:t>
      </w:r>
      <w:r w:rsidR="007D02D8">
        <w:rPr>
          <w:rFonts w:ascii="Times New Roman" w:hAnsi="Times New Roman"/>
          <w:sz w:val="28"/>
          <w:szCs w:val="28"/>
        </w:rPr>
        <w:t>7</w:t>
      </w:r>
      <w:r w:rsidRPr="00031E3B">
        <w:rPr>
          <w:rFonts w:ascii="Times New Roman" w:hAnsi="Times New Roman"/>
          <w:sz w:val="28"/>
          <w:szCs w:val="28"/>
        </w:rPr>
        <w:t xml:space="preserve"> позовні заяви. </w:t>
      </w:r>
    </w:p>
    <w:p w:rsidR="00967518" w:rsidRDefault="00123583" w:rsidP="00967518">
      <w:pPr>
        <w:pBdr>
          <w:bottom w:val="single" w:sz="12" w:space="29" w:color="FFFFFF"/>
        </w:pBdr>
        <w:spacing w:after="0" w:line="240" w:lineRule="auto"/>
        <w:ind w:firstLine="708"/>
        <w:jc w:val="both"/>
        <w:rPr>
          <w:rFonts w:ascii="Times New Roman" w:hAnsi="Times New Roman"/>
          <w:sz w:val="28"/>
          <w:szCs w:val="28"/>
        </w:rPr>
      </w:pPr>
      <w:r w:rsidRPr="00031E3B">
        <w:rPr>
          <w:rFonts w:ascii="Times New Roman" w:hAnsi="Times New Roman"/>
          <w:sz w:val="28"/>
          <w:szCs w:val="28"/>
        </w:rPr>
        <w:t xml:space="preserve">Так, Закарпатським окружним адміністративним судом задоволено позовну заяву Ужгородської окружної прокуратури до Виконавчого комітету Ужгородської міської ради, яким визнано бездіяльність органу місцевого самоврядування протиправною та зобов’язано виготовити облікову документацію на об’єкт культурної спадщини національного значення - Будинок правління Ужгородського комітату (мур) в місті Ужгород, 1809 року спорудження. Згідно із задоволеними судом позовними вимогами виконком міськради зобов’язано вжити, зокрема і заходів про занесення історичного об’єкту до Державного реєстру нерухомих пам'яток України. </w:t>
      </w:r>
    </w:p>
    <w:p w:rsidR="00967518" w:rsidRDefault="00123583" w:rsidP="00967518">
      <w:pPr>
        <w:pBdr>
          <w:bottom w:val="single" w:sz="12" w:space="29" w:color="FFFFFF"/>
        </w:pBdr>
        <w:spacing w:after="0" w:line="240" w:lineRule="auto"/>
        <w:ind w:firstLine="708"/>
        <w:jc w:val="both"/>
        <w:rPr>
          <w:rFonts w:ascii="Times New Roman" w:hAnsi="Times New Roman"/>
          <w:sz w:val="28"/>
          <w:szCs w:val="28"/>
        </w:rPr>
      </w:pPr>
      <w:r w:rsidRPr="00031E3B">
        <w:rPr>
          <w:rFonts w:ascii="Times New Roman" w:hAnsi="Times New Roman"/>
          <w:sz w:val="28"/>
          <w:szCs w:val="28"/>
        </w:rPr>
        <w:t xml:space="preserve">Таким чином, вжитим заходами </w:t>
      </w:r>
      <w:proofErr w:type="spellStart"/>
      <w:r w:rsidRPr="00031E3B">
        <w:rPr>
          <w:rFonts w:ascii="Times New Roman" w:hAnsi="Times New Roman"/>
          <w:sz w:val="28"/>
          <w:szCs w:val="28"/>
        </w:rPr>
        <w:t>попереджено</w:t>
      </w:r>
      <w:proofErr w:type="spellEnd"/>
      <w:r w:rsidRPr="00031E3B">
        <w:rPr>
          <w:rFonts w:ascii="Times New Roman" w:hAnsi="Times New Roman"/>
          <w:sz w:val="28"/>
          <w:szCs w:val="28"/>
        </w:rPr>
        <w:t xml:space="preserve">  можливе руйнування  та заподіяння шкоди об’єкту історичної спадщини, також запроваджуються механізми забезпечення його захисту, збереження, утримання, консервації, реставрації та ремонту.</w:t>
      </w:r>
    </w:p>
    <w:p w:rsidR="00123583" w:rsidRDefault="00123583" w:rsidP="00967518">
      <w:pPr>
        <w:pBdr>
          <w:bottom w:val="single" w:sz="12" w:space="29" w:color="FFFFFF"/>
        </w:pBdr>
        <w:spacing w:after="0" w:line="240" w:lineRule="auto"/>
        <w:ind w:firstLine="708"/>
        <w:jc w:val="both"/>
        <w:rPr>
          <w:rFonts w:ascii="Times New Roman" w:hAnsi="Times New Roman"/>
          <w:sz w:val="28"/>
          <w:szCs w:val="28"/>
        </w:rPr>
      </w:pPr>
      <w:r w:rsidRPr="00031E3B">
        <w:rPr>
          <w:rFonts w:ascii="Times New Roman" w:hAnsi="Times New Roman"/>
          <w:sz w:val="28"/>
          <w:szCs w:val="28"/>
        </w:rPr>
        <w:t xml:space="preserve">Продовжують вживатися заходи з виявлення, обліку та набуття права власності державою на об'єкти нерухомого майна, а саме, - гідротехнічні споруди, які в силу природних ландшафтних особливостей мають виняткове значення для краю. У </w:t>
      </w:r>
      <w:r w:rsidR="007D02D8">
        <w:rPr>
          <w:rFonts w:ascii="Times New Roman" w:hAnsi="Times New Roman"/>
          <w:sz w:val="28"/>
          <w:szCs w:val="28"/>
        </w:rPr>
        <w:t>2022</w:t>
      </w:r>
      <w:r w:rsidRPr="00031E3B">
        <w:rPr>
          <w:rFonts w:ascii="Times New Roman" w:hAnsi="Times New Roman"/>
          <w:sz w:val="28"/>
          <w:szCs w:val="28"/>
        </w:rPr>
        <w:t xml:space="preserve"> році подано </w:t>
      </w:r>
      <w:r w:rsidR="007D02D8">
        <w:rPr>
          <w:rFonts w:ascii="Times New Roman" w:hAnsi="Times New Roman"/>
          <w:sz w:val="28"/>
          <w:szCs w:val="28"/>
        </w:rPr>
        <w:t>7</w:t>
      </w:r>
      <w:r w:rsidRPr="00031E3B">
        <w:rPr>
          <w:rFonts w:ascii="Times New Roman" w:hAnsi="Times New Roman"/>
          <w:sz w:val="28"/>
          <w:szCs w:val="28"/>
        </w:rPr>
        <w:t xml:space="preserve"> позовн</w:t>
      </w:r>
      <w:r w:rsidR="007D02D8">
        <w:rPr>
          <w:rFonts w:ascii="Times New Roman" w:hAnsi="Times New Roman"/>
          <w:sz w:val="28"/>
          <w:szCs w:val="28"/>
        </w:rPr>
        <w:t>их</w:t>
      </w:r>
      <w:r w:rsidRPr="00031E3B">
        <w:rPr>
          <w:rFonts w:ascii="Times New Roman" w:hAnsi="Times New Roman"/>
          <w:sz w:val="28"/>
          <w:szCs w:val="28"/>
        </w:rPr>
        <w:t xml:space="preserve"> заяв з цих питань</w:t>
      </w:r>
      <w:r w:rsidR="007D02D8">
        <w:rPr>
          <w:rFonts w:ascii="Times New Roman" w:hAnsi="Times New Roman"/>
          <w:sz w:val="28"/>
          <w:szCs w:val="28"/>
        </w:rPr>
        <w:t>.</w:t>
      </w:r>
    </w:p>
    <w:p w:rsidR="00447B8A" w:rsidRDefault="00447B8A" w:rsidP="00447B8A">
      <w:pPr>
        <w:pBdr>
          <w:bottom w:val="single" w:sz="12" w:space="29" w:color="FFFFFF"/>
        </w:pBdr>
        <w:spacing w:after="0" w:line="240" w:lineRule="auto"/>
        <w:ind w:firstLine="708"/>
        <w:jc w:val="both"/>
        <w:rPr>
          <w:rFonts w:ascii="Times New Roman" w:hAnsi="Times New Roman"/>
          <w:sz w:val="28"/>
          <w:szCs w:val="28"/>
        </w:rPr>
      </w:pPr>
      <w:r w:rsidRPr="00B66CF8">
        <w:rPr>
          <w:rFonts w:ascii="Times New Roman" w:hAnsi="Times New Roman"/>
          <w:sz w:val="28"/>
          <w:szCs w:val="28"/>
        </w:rPr>
        <w:t xml:space="preserve">Крім того, до суду подано 8 позовних заяв щодо забезпеченням належного функціонування </w:t>
      </w:r>
      <w:r w:rsidRPr="00447B8A">
        <w:rPr>
          <w:rFonts w:ascii="Times New Roman" w:hAnsi="Times New Roman"/>
          <w:sz w:val="28"/>
          <w:szCs w:val="28"/>
        </w:rPr>
        <w:t>об’єктів цивільного захисту</w:t>
      </w:r>
      <w:r w:rsidRPr="00B66CF8">
        <w:rPr>
          <w:rFonts w:ascii="Times New Roman" w:hAnsi="Times New Roman"/>
          <w:b/>
          <w:sz w:val="28"/>
          <w:szCs w:val="28"/>
        </w:rPr>
        <w:t xml:space="preserve"> </w:t>
      </w:r>
      <w:r w:rsidRPr="00B66CF8">
        <w:rPr>
          <w:rFonts w:ascii="Times New Roman" w:hAnsi="Times New Roman"/>
          <w:sz w:val="28"/>
          <w:szCs w:val="28"/>
        </w:rPr>
        <w:t xml:space="preserve">площею 5654,4 </w:t>
      </w:r>
      <w:proofErr w:type="spellStart"/>
      <w:r w:rsidRPr="00B66CF8">
        <w:rPr>
          <w:rFonts w:ascii="Times New Roman" w:hAnsi="Times New Roman"/>
          <w:sz w:val="28"/>
          <w:szCs w:val="28"/>
        </w:rPr>
        <w:t>кв.м</w:t>
      </w:r>
      <w:proofErr w:type="spellEnd"/>
      <w:r w:rsidRPr="00B66CF8">
        <w:rPr>
          <w:rFonts w:ascii="Times New Roman" w:hAnsi="Times New Roman"/>
          <w:sz w:val="28"/>
          <w:szCs w:val="28"/>
        </w:rPr>
        <w:t>., місткістю  понад 5 тис. осіб, одна з яких розглянута та задоволена.</w:t>
      </w:r>
    </w:p>
    <w:p w:rsidR="00447B8A" w:rsidRDefault="00447B8A" w:rsidP="00447B8A">
      <w:pPr>
        <w:pBdr>
          <w:bottom w:val="single" w:sz="12" w:space="29" w:color="FFFFFF"/>
        </w:pBdr>
        <w:spacing w:after="0" w:line="240" w:lineRule="auto"/>
        <w:ind w:firstLine="708"/>
        <w:jc w:val="both"/>
        <w:rPr>
          <w:rFonts w:ascii="Times New Roman" w:hAnsi="Times New Roman"/>
          <w:sz w:val="28"/>
          <w:szCs w:val="28"/>
        </w:rPr>
      </w:pPr>
      <w:r w:rsidRPr="00BF5E67">
        <w:rPr>
          <w:rFonts w:ascii="Times New Roman" w:hAnsi="Times New Roman"/>
          <w:sz w:val="28"/>
          <w:szCs w:val="28"/>
        </w:rPr>
        <w:t xml:space="preserve">Ужгородською окружною прокуратурою до господарського суду подано позовну заяву щодо прийняття Ужгородською міською радою у комунальну власність об’єкту нерухомого майна, а саме захисну споруду цивільного захисту (сховища) загальною площею 1473,8 </w:t>
      </w:r>
      <w:proofErr w:type="spellStart"/>
      <w:r w:rsidRPr="00BF5E67">
        <w:rPr>
          <w:rFonts w:ascii="Times New Roman" w:hAnsi="Times New Roman"/>
          <w:sz w:val="28"/>
          <w:szCs w:val="28"/>
        </w:rPr>
        <w:t>кв.м</w:t>
      </w:r>
      <w:proofErr w:type="spellEnd"/>
      <w:r w:rsidRPr="00BF5E67">
        <w:rPr>
          <w:rFonts w:ascii="Times New Roman" w:hAnsi="Times New Roman"/>
          <w:sz w:val="28"/>
          <w:szCs w:val="28"/>
        </w:rPr>
        <w:t>.</w:t>
      </w:r>
      <w:r>
        <w:rPr>
          <w:rFonts w:ascii="Times New Roman" w:hAnsi="Times New Roman"/>
          <w:sz w:val="28"/>
          <w:szCs w:val="28"/>
        </w:rPr>
        <w:t>,</w:t>
      </w:r>
      <w:r w:rsidRPr="00BF5E67">
        <w:rPr>
          <w:rFonts w:ascii="Times New Roman" w:hAnsi="Times New Roman"/>
          <w:sz w:val="28"/>
          <w:szCs w:val="28"/>
        </w:rPr>
        <w:t xml:space="preserve"> вартістю 13,6 млн</w:t>
      </w:r>
      <w:r>
        <w:rPr>
          <w:rFonts w:ascii="Times New Roman" w:hAnsi="Times New Roman"/>
          <w:sz w:val="28"/>
          <w:szCs w:val="28"/>
        </w:rPr>
        <w:t xml:space="preserve"> грн, місткістю </w:t>
      </w:r>
      <w:r w:rsidR="00967518">
        <w:rPr>
          <w:rFonts w:ascii="Times New Roman" w:hAnsi="Times New Roman"/>
          <w:sz w:val="28"/>
          <w:szCs w:val="28"/>
        </w:rPr>
        <w:br/>
      </w:r>
      <w:r>
        <w:rPr>
          <w:rFonts w:ascii="Times New Roman" w:hAnsi="Times New Roman"/>
          <w:sz w:val="28"/>
          <w:szCs w:val="28"/>
        </w:rPr>
        <w:t xml:space="preserve">2400 осіб. </w:t>
      </w:r>
      <w:r w:rsidRPr="00BF5E67">
        <w:rPr>
          <w:rFonts w:ascii="Times New Roman" w:hAnsi="Times New Roman"/>
          <w:sz w:val="28"/>
          <w:szCs w:val="28"/>
        </w:rPr>
        <w:t>Триває судовий розгляд.</w:t>
      </w:r>
    </w:p>
    <w:p w:rsidR="00447B8A" w:rsidRDefault="00447B8A" w:rsidP="00447B8A">
      <w:pPr>
        <w:pBdr>
          <w:bottom w:val="single" w:sz="12" w:space="29" w:color="FFFFFF"/>
        </w:pBdr>
        <w:spacing w:after="0" w:line="240" w:lineRule="auto"/>
        <w:ind w:firstLine="708"/>
        <w:jc w:val="both"/>
        <w:rPr>
          <w:rFonts w:ascii="Times New Roman" w:hAnsi="Times New Roman"/>
          <w:sz w:val="28"/>
          <w:szCs w:val="28"/>
        </w:rPr>
      </w:pPr>
      <w:r w:rsidRPr="00BF5E67">
        <w:rPr>
          <w:rFonts w:ascii="Times New Roman" w:hAnsi="Times New Roman"/>
          <w:sz w:val="28"/>
          <w:szCs w:val="28"/>
        </w:rPr>
        <w:t xml:space="preserve">Рішенням Закарпатського окружного адміністративного суду від 14.11.2022 задоволено позов Хустської окружної прокуратури в інтересах держави в особі ГУ ДСНС у Закарпатській області до підприємства споживчої кооперації «КООПУНІВЕРМАГ» </w:t>
      </w:r>
      <w:proofErr w:type="spellStart"/>
      <w:r w:rsidRPr="00BF5E67">
        <w:rPr>
          <w:rFonts w:ascii="Times New Roman" w:hAnsi="Times New Roman"/>
          <w:sz w:val="28"/>
          <w:szCs w:val="28"/>
        </w:rPr>
        <w:t>Іршавської</w:t>
      </w:r>
      <w:proofErr w:type="spellEnd"/>
      <w:r w:rsidRPr="00BF5E67">
        <w:rPr>
          <w:rFonts w:ascii="Times New Roman" w:hAnsi="Times New Roman"/>
          <w:sz w:val="28"/>
          <w:szCs w:val="28"/>
        </w:rPr>
        <w:t xml:space="preserve"> районної спілки споживчих товариств про зобов’язання підприємства вчинити дії, а саме привести у стан готовності захисну споруду – протирадіаційне укриття площею 1053,2 </w:t>
      </w:r>
      <w:proofErr w:type="spellStart"/>
      <w:r w:rsidRPr="00BF5E67">
        <w:rPr>
          <w:rFonts w:ascii="Times New Roman" w:hAnsi="Times New Roman"/>
          <w:sz w:val="28"/>
          <w:szCs w:val="28"/>
        </w:rPr>
        <w:t>кв</w:t>
      </w:r>
      <w:proofErr w:type="spellEnd"/>
      <w:r w:rsidRPr="00BF5E67">
        <w:rPr>
          <w:rFonts w:ascii="Times New Roman" w:hAnsi="Times New Roman"/>
          <w:sz w:val="28"/>
          <w:szCs w:val="28"/>
        </w:rPr>
        <w:t>. м., місткістю 600 осіб. Протирадіаційне укриття є найбільшим у м. Іршава та перебуває у центрі міста.</w:t>
      </w:r>
    </w:p>
    <w:p w:rsidR="00447B8A" w:rsidRPr="00EB4A2E" w:rsidRDefault="00447B8A" w:rsidP="00447B8A">
      <w:pPr>
        <w:pBdr>
          <w:bottom w:val="single" w:sz="12" w:space="29" w:color="FFFFFF"/>
        </w:pBdr>
        <w:spacing w:after="0" w:line="240" w:lineRule="auto"/>
        <w:ind w:firstLine="708"/>
        <w:jc w:val="both"/>
        <w:rPr>
          <w:rFonts w:ascii="Times New Roman" w:hAnsi="Times New Roman"/>
          <w:sz w:val="28"/>
          <w:szCs w:val="28"/>
        </w:rPr>
      </w:pPr>
      <w:r>
        <w:rPr>
          <w:rFonts w:ascii="Times New Roman" w:hAnsi="Times New Roman"/>
          <w:sz w:val="28"/>
          <w:szCs w:val="28"/>
        </w:rPr>
        <w:t xml:space="preserve">У ході </w:t>
      </w:r>
      <w:r w:rsidRPr="00EB4A2E">
        <w:rPr>
          <w:rFonts w:ascii="Times New Roman" w:hAnsi="Times New Roman"/>
          <w:sz w:val="28"/>
          <w:szCs w:val="28"/>
        </w:rPr>
        <w:t xml:space="preserve">реалізації представницьких повноважень органами прокуратури області розпочато </w:t>
      </w:r>
      <w:r w:rsidRPr="00447B8A">
        <w:rPr>
          <w:rFonts w:ascii="Times New Roman" w:hAnsi="Times New Roman"/>
          <w:sz w:val="28"/>
          <w:szCs w:val="28"/>
        </w:rPr>
        <w:t>37 кримінальних проваджень</w:t>
      </w:r>
      <w:r w:rsidRPr="00EB4A2E">
        <w:rPr>
          <w:rFonts w:ascii="Times New Roman" w:hAnsi="Times New Roman"/>
          <w:sz w:val="28"/>
          <w:szCs w:val="28"/>
        </w:rPr>
        <w:t xml:space="preserve">, з яких </w:t>
      </w:r>
      <w:r>
        <w:rPr>
          <w:rFonts w:ascii="Times New Roman" w:hAnsi="Times New Roman"/>
          <w:sz w:val="28"/>
          <w:szCs w:val="28"/>
        </w:rPr>
        <w:t xml:space="preserve">8 </w:t>
      </w:r>
      <w:r w:rsidRPr="00EB4A2E">
        <w:rPr>
          <w:rFonts w:ascii="Times New Roman" w:hAnsi="Times New Roman"/>
          <w:sz w:val="28"/>
          <w:szCs w:val="28"/>
        </w:rPr>
        <w:t xml:space="preserve">– у бюджетній сфері, </w:t>
      </w:r>
      <w:r w:rsidR="00967518">
        <w:rPr>
          <w:rFonts w:ascii="Times New Roman" w:hAnsi="Times New Roman"/>
          <w:sz w:val="28"/>
          <w:szCs w:val="28"/>
        </w:rPr>
        <w:br/>
      </w:r>
      <w:r>
        <w:rPr>
          <w:rFonts w:ascii="Times New Roman" w:hAnsi="Times New Roman"/>
          <w:sz w:val="28"/>
          <w:szCs w:val="28"/>
        </w:rPr>
        <w:t>23</w:t>
      </w:r>
      <w:r w:rsidRPr="00EB4A2E">
        <w:rPr>
          <w:rFonts w:ascii="Times New Roman" w:hAnsi="Times New Roman"/>
          <w:sz w:val="28"/>
          <w:szCs w:val="28"/>
        </w:rPr>
        <w:t xml:space="preserve"> – з питань земельних відносин, </w:t>
      </w:r>
      <w:r>
        <w:rPr>
          <w:rFonts w:ascii="Times New Roman" w:hAnsi="Times New Roman"/>
          <w:sz w:val="28"/>
          <w:szCs w:val="28"/>
        </w:rPr>
        <w:t>6</w:t>
      </w:r>
      <w:r w:rsidRPr="00EB4A2E">
        <w:rPr>
          <w:rFonts w:ascii="Times New Roman" w:hAnsi="Times New Roman"/>
          <w:sz w:val="28"/>
          <w:szCs w:val="28"/>
        </w:rPr>
        <w:t xml:space="preserve"> – у сфері державної та комунальної власності</w:t>
      </w:r>
      <w:r>
        <w:rPr>
          <w:rFonts w:ascii="Times New Roman" w:hAnsi="Times New Roman"/>
          <w:sz w:val="28"/>
          <w:szCs w:val="28"/>
        </w:rPr>
        <w:t>.</w:t>
      </w:r>
    </w:p>
    <w:p w:rsidR="00123583" w:rsidRDefault="00123583" w:rsidP="00123583">
      <w:pPr>
        <w:spacing w:after="120" w:line="240" w:lineRule="auto"/>
        <w:jc w:val="center"/>
        <w:rPr>
          <w:rFonts w:ascii="Times New Roman" w:hAnsi="Times New Roman"/>
          <w:noProof/>
          <w:sz w:val="28"/>
          <w:szCs w:val="28"/>
          <w:lang w:eastAsia="uk-UA"/>
        </w:rPr>
      </w:pPr>
    </w:p>
    <w:p w:rsidR="00447B8A" w:rsidRPr="00031E3B" w:rsidRDefault="00447B8A" w:rsidP="00123583">
      <w:pPr>
        <w:spacing w:after="120" w:line="240" w:lineRule="auto"/>
        <w:jc w:val="center"/>
        <w:rPr>
          <w:rFonts w:ascii="Times New Roman" w:hAnsi="Times New Roman"/>
          <w:sz w:val="28"/>
          <w:szCs w:val="28"/>
        </w:rPr>
      </w:pPr>
      <w:r w:rsidRPr="00EB4A2E">
        <w:rPr>
          <w:rFonts w:ascii="Times New Roman" w:hAnsi="Times New Roman"/>
          <w:noProof/>
          <w:sz w:val="28"/>
          <w:szCs w:val="28"/>
          <w:lang w:eastAsia="uk-UA"/>
        </w:rPr>
        <w:lastRenderedPageBreak/>
        <w:drawing>
          <wp:inline distT="0" distB="0" distL="0" distR="0" wp14:anchorId="14333A6B" wp14:editId="0C54CDE7">
            <wp:extent cx="6079490" cy="2628900"/>
            <wp:effectExtent l="0" t="0" r="1651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23583" w:rsidRPr="00447B8A" w:rsidRDefault="00447B8A" w:rsidP="00123583">
      <w:pPr>
        <w:spacing w:after="120" w:line="240" w:lineRule="auto"/>
        <w:ind w:firstLine="709"/>
        <w:jc w:val="both"/>
        <w:rPr>
          <w:rFonts w:ascii="Times New Roman" w:hAnsi="Times New Roman"/>
          <w:sz w:val="28"/>
          <w:szCs w:val="28"/>
        </w:rPr>
      </w:pPr>
      <w:r w:rsidRPr="00447B8A">
        <w:rPr>
          <w:rFonts w:ascii="Times New Roman" w:hAnsi="Times New Roman"/>
          <w:bCs/>
          <w:sz w:val="28"/>
          <w:szCs w:val="28"/>
        </w:rPr>
        <w:t xml:space="preserve">Судами задоволено 89 позовів, вартість активів, щодо яких судами постановлено рішень про задоволення вимог прокурора майже                                  907,5 млн грн (проти 373,3 млн грн 2021 року). Площа повернутих земель, та незаконне надання яких </w:t>
      </w:r>
      <w:proofErr w:type="spellStart"/>
      <w:r w:rsidRPr="00447B8A">
        <w:rPr>
          <w:rFonts w:ascii="Times New Roman" w:hAnsi="Times New Roman"/>
          <w:bCs/>
          <w:sz w:val="28"/>
          <w:szCs w:val="28"/>
        </w:rPr>
        <w:t>попереджено</w:t>
      </w:r>
      <w:proofErr w:type="spellEnd"/>
      <w:r w:rsidRPr="00447B8A">
        <w:rPr>
          <w:rFonts w:ascii="Times New Roman" w:hAnsi="Times New Roman"/>
          <w:bCs/>
          <w:sz w:val="28"/>
          <w:szCs w:val="28"/>
        </w:rPr>
        <w:t xml:space="preserve"> складає 253 га.</w:t>
      </w:r>
    </w:p>
    <w:p w:rsidR="00447B8A" w:rsidRPr="00C46538" w:rsidRDefault="00447B8A" w:rsidP="00447B8A">
      <w:pPr>
        <w:pBdr>
          <w:bottom w:val="single" w:sz="12" w:space="0" w:color="FFFFFF"/>
        </w:pBdr>
        <w:spacing w:after="0" w:line="240" w:lineRule="auto"/>
        <w:ind w:firstLine="708"/>
        <w:jc w:val="both"/>
        <w:rPr>
          <w:rFonts w:ascii="Times New Roman" w:hAnsi="Times New Roman"/>
          <w:sz w:val="28"/>
          <w:szCs w:val="28"/>
        </w:rPr>
      </w:pPr>
      <w:r w:rsidRPr="00EE5091">
        <w:rPr>
          <w:rFonts w:ascii="Times New Roman" w:hAnsi="Times New Roman"/>
          <w:sz w:val="28"/>
          <w:szCs w:val="28"/>
        </w:rPr>
        <w:t>Рішенням господарського суду Закарпатської області задоволено позовну заяву Закарпатської обласної прокуратури в інтересах держави в особі Фонду державного майна України, Державного підприємства «</w:t>
      </w:r>
      <w:proofErr w:type="spellStart"/>
      <w:r w:rsidRPr="00EE5091">
        <w:rPr>
          <w:rFonts w:ascii="Times New Roman" w:hAnsi="Times New Roman"/>
          <w:sz w:val="28"/>
          <w:szCs w:val="28"/>
        </w:rPr>
        <w:t>Агропромислово</w:t>
      </w:r>
      <w:proofErr w:type="spellEnd"/>
      <w:r w:rsidRPr="00EE5091">
        <w:rPr>
          <w:rFonts w:ascii="Times New Roman" w:hAnsi="Times New Roman"/>
          <w:sz w:val="28"/>
          <w:szCs w:val="28"/>
        </w:rPr>
        <w:t>-торгове підприємство «</w:t>
      </w:r>
      <w:proofErr w:type="spellStart"/>
      <w:r w:rsidRPr="00EE5091">
        <w:rPr>
          <w:rFonts w:ascii="Times New Roman" w:hAnsi="Times New Roman"/>
          <w:sz w:val="28"/>
          <w:szCs w:val="28"/>
        </w:rPr>
        <w:t>Бобовище</w:t>
      </w:r>
      <w:proofErr w:type="spellEnd"/>
      <w:r w:rsidRPr="00EE5091">
        <w:rPr>
          <w:rFonts w:ascii="Times New Roman" w:hAnsi="Times New Roman"/>
          <w:sz w:val="28"/>
          <w:szCs w:val="28"/>
        </w:rPr>
        <w:t xml:space="preserve">» до Головного управління </w:t>
      </w:r>
      <w:proofErr w:type="spellStart"/>
      <w:r w:rsidRPr="00EE5091">
        <w:rPr>
          <w:rFonts w:ascii="Times New Roman" w:hAnsi="Times New Roman"/>
          <w:sz w:val="28"/>
          <w:szCs w:val="28"/>
        </w:rPr>
        <w:t>Держгеокадастру</w:t>
      </w:r>
      <w:proofErr w:type="spellEnd"/>
      <w:r w:rsidRPr="00EE5091">
        <w:rPr>
          <w:rFonts w:ascii="Times New Roman" w:hAnsi="Times New Roman"/>
          <w:sz w:val="28"/>
          <w:szCs w:val="28"/>
        </w:rPr>
        <w:t xml:space="preserve"> у Закарпатській області, Товариства з обм</w:t>
      </w:r>
      <w:r>
        <w:rPr>
          <w:rFonts w:ascii="Times New Roman" w:hAnsi="Times New Roman"/>
          <w:sz w:val="28"/>
          <w:szCs w:val="28"/>
        </w:rPr>
        <w:t xml:space="preserve">еженою відповідальністю «Голден </w:t>
      </w:r>
      <w:proofErr w:type="spellStart"/>
      <w:r w:rsidRPr="00EE5091">
        <w:rPr>
          <w:rFonts w:ascii="Times New Roman" w:hAnsi="Times New Roman"/>
          <w:sz w:val="28"/>
          <w:szCs w:val="28"/>
        </w:rPr>
        <w:t>Філд</w:t>
      </w:r>
      <w:proofErr w:type="spellEnd"/>
      <w:r w:rsidRPr="00EE5091">
        <w:rPr>
          <w:rFonts w:ascii="Times New Roman" w:hAnsi="Times New Roman"/>
          <w:sz w:val="28"/>
          <w:szCs w:val="28"/>
        </w:rPr>
        <w:t xml:space="preserve">» про визнання недійсним договору оренди землі площею </w:t>
      </w:r>
      <w:r w:rsidRPr="00447B8A">
        <w:rPr>
          <w:rFonts w:ascii="Times New Roman" w:hAnsi="Times New Roman"/>
          <w:sz w:val="28"/>
          <w:szCs w:val="28"/>
        </w:rPr>
        <w:t>185,2678 га, вартістю 224,3 млн грн.,</w:t>
      </w:r>
      <w:r w:rsidRPr="00EE5091">
        <w:rPr>
          <w:rFonts w:ascii="Times New Roman" w:hAnsi="Times New Roman"/>
          <w:sz w:val="28"/>
          <w:szCs w:val="28"/>
        </w:rPr>
        <w:t xml:space="preserve"> яку без згоди на вилучення у ДП «</w:t>
      </w:r>
      <w:proofErr w:type="spellStart"/>
      <w:r w:rsidRPr="00EE5091">
        <w:rPr>
          <w:rFonts w:ascii="Times New Roman" w:hAnsi="Times New Roman"/>
          <w:sz w:val="28"/>
          <w:szCs w:val="28"/>
        </w:rPr>
        <w:t>Агропромислово</w:t>
      </w:r>
      <w:proofErr w:type="spellEnd"/>
      <w:r w:rsidRPr="00EE5091">
        <w:rPr>
          <w:rFonts w:ascii="Times New Roman" w:hAnsi="Times New Roman"/>
          <w:sz w:val="28"/>
          <w:szCs w:val="28"/>
        </w:rPr>
        <w:t>-торгового підприємства «</w:t>
      </w:r>
      <w:proofErr w:type="spellStart"/>
      <w:r w:rsidRPr="00EE5091">
        <w:rPr>
          <w:rFonts w:ascii="Times New Roman" w:hAnsi="Times New Roman"/>
          <w:sz w:val="28"/>
          <w:szCs w:val="28"/>
        </w:rPr>
        <w:t>Бобовище</w:t>
      </w:r>
      <w:proofErr w:type="spellEnd"/>
      <w:r w:rsidRPr="00EE5091">
        <w:rPr>
          <w:rFonts w:ascii="Times New Roman" w:hAnsi="Times New Roman"/>
          <w:sz w:val="28"/>
          <w:szCs w:val="28"/>
        </w:rPr>
        <w:t>» передано в оренду  товариству.</w:t>
      </w:r>
    </w:p>
    <w:p w:rsidR="00447B8A" w:rsidRPr="00447B8A" w:rsidRDefault="00447B8A" w:rsidP="00447B8A">
      <w:pPr>
        <w:pBdr>
          <w:bottom w:val="single" w:sz="12" w:space="29" w:color="FFFFFF"/>
        </w:pBdr>
        <w:spacing w:after="0" w:line="240" w:lineRule="auto"/>
        <w:ind w:firstLine="708"/>
        <w:jc w:val="both"/>
        <w:rPr>
          <w:rFonts w:ascii="Times New Roman" w:hAnsi="Times New Roman"/>
          <w:sz w:val="28"/>
          <w:szCs w:val="28"/>
        </w:rPr>
      </w:pPr>
      <w:r w:rsidRPr="00447B8A">
        <w:rPr>
          <w:rFonts w:ascii="Times New Roman" w:hAnsi="Times New Roman"/>
          <w:sz w:val="28"/>
          <w:szCs w:val="28"/>
        </w:rPr>
        <w:t xml:space="preserve">У бюджетній сфері судами задоволено позовів на 58,8 млн грн. На розгляді у судах перебувають позови на 48,3 млн грн.  </w:t>
      </w:r>
    </w:p>
    <w:p w:rsidR="00447B8A" w:rsidRDefault="00447B8A" w:rsidP="00447B8A">
      <w:pPr>
        <w:pBdr>
          <w:bottom w:val="single" w:sz="12" w:space="29" w:color="FFFFFF"/>
        </w:pBdr>
        <w:spacing w:after="0" w:line="240" w:lineRule="auto"/>
        <w:ind w:firstLine="708"/>
        <w:jc w:val="both"/>
        <w:rPr>
          <w:rFonts w:ascii="Times New Roman" w:hAnsi="Times New Roman"/>
          <w:sz w:val="28"/>
          <w:szCs w:val="28"/>
        </w:rPr>
      </w:pPr>
      <w:r w:rsidRPr="00447B8A">
        <w:rPr>
          <w:rFonts w:ascii="Times New Roman" w:hAnsi="Times New Roman"/>
          <w:sz w:val="28"/>
          <w:szCs w:val="28"/>
        </w:rPr>
        <w:t xml:space="preserve">З питань державної та комунальної власності задоволено позовів на суму  31,1 млн грн. </w:t>
      </w:r>
    </w:p>
    <w:p w:rsidR="00447B8A" w:rsidRPr="00447B8A" w:rsidRDefault="00447B8A" w:rsidP="00447B8A">
      <w:pPr>
        <w:pBdr>
          <w:bottom w:val="single" w:sz="12" w:space="29" w:color="FFFFFF"/>
        </w:pBdr>
        <w:spacing w:after="0" w:line="240" w:lineRule="auto"/>
        <w:ind w:firstLine="708"/>
        <w:jc w:val="both"/>
        <w:rPr>
          <w:rFonts w:ascii="Times New Roman" w:hAnsi="Times New Roman"/>
          <w:sz w:val="28"/>
          <w:szCs w:val="28"/>
        </w:rPr>
      </w:pPr>
      <w:r w:rsidRPr="00447B8A">
        <w:rPr>
          <w:rFonts w:ascii="Times New Roman" w:hAnsi="Times New Roman"/>
          <w:sz w:val="28"/>
          <w:szCs w:val="28"/>
        </w:rPr>
        <w:t xml:space="preserve">У провадженні судів перебувають позови на майже 95,8 млн грн.  </w:t>
      </w:r>
    </w:p>
    <w:p w:rsidR="00447B8A" w:rsidRDefault="00447B8A" w:rsidP="00447B8A">
      <w:pPr>
        <w:pBdr>
          <w:bottom w:val="single" w:sz="12" w:space="29" w:color="FFFFFF"/>
        </w:pBdr>
        <w:spacing w:after="0" w:line="240" w:lineRule="auto"/>
        <w:ind w:firstLine="708"/>
        <w:jc w:val="both"/>
        <w:rPr>
          <w:rFonts w:ascii="Times New Roman" w:hAnsi="Times New Roman"/>
          <w:bCs/>
          <w:sz w:val="28"/>
          <w:szCs w:val="28"/>
        </w:rPr>
      </w:pPr>
      <w:r w:rsidRPr="00447B8A">
        <w:rPr>
          <w:rFonts w:ascii="Times New Roman" w:hAnsi="Times New Roman"/>
          <w:bCs/>
          <w:sz w:val="28"/>
          <w:szCs w:val="28"/>
        </w:rPr>
        <w:t xml:space="preserve">У сфері земельних правовідносин, задоволено позовів на 816,9 млн грн. У провадженні перебувають позови на 544,6 млн грн. </w:t>
      </w:r>
    </w:p>
    <w:p w:rsidR="00447B8A" w:rsidRPr="00447B8A" w:rsidRDefault="00447B8A" w:rsidP="00447B8A">
      <w:pPr>
        <w:pBdr>
          <w:bottom w:val="single" w:sz="12" w:space="29" w:color="FFFFFF"/>
        </w:pBdr>
        <w:spacing w:after="0" w:line="240" w:lineRule="auto"/>
        <w:ind w:firstLine="708"/>
        <w:jc w:val="both"/>
        <w:rPr>
          <w:rFonts w:ascii="Times New Roman" w:hAnsi="Times New Roman"/>
          <w:bCs/>
          <w:sz w:val="28"/>
          <w:szCs w:val="28"/>
        </w:rPr>
      </w:pPr>
      <w:r w:rsidRPr="003E5123">
        <w:rPr>
          <w:rFonts w:ascii="Times New Roman" w:hAnsi="Times New Roman"/>
          <w:bCs/>
          <w:sz w:val="28"/>
          <w:szCs w:val="28"/>
        </w:rPr>
        <w:t>На неправосудні судові рішення органами</w:t>
      </w:r>
      <w:r>
        <w:rPr>
          <w:rFonts w:ascii="Times New Roman" w:hAnsi="Times New Roman"/>
          <w:bCs/>
          <w:sz w:val="28"/>
          <w:szCs w:val="28"/>
        </w:rPr>
        <w:t xml:space="preserve"> прокуратури області </w:t>
      </w:r>
      <w:proofErr w:type="spellStart"/>
      <w:r>
        <w:rPr>
          <w:rFonts w:ascii="Times New Roman" w:hAnsi="Times New Roman"/>
          <w:bCs/>
          <w:sz w:val="28"/>
          <w:szCs w:val="28"/>
        </w:rPr>
        <w:t>внесено</w:t>
      </w:r>
      <w:proofErr w:type="spellEnd"/>
      <w:r>
        <w:rPr>
          <w:rFonts w:ascii="Times New Roman" w:hAnsi="Times New Roman"/>
          <w:bCs/>
          <w:sz w:val="28"/>
          <w:szCs w:val="28"/>
        </w:rPr>
        <w:t xml:space="preserve"> </w:t>
      </w:r>
      <w:r w:rsidR="00967518">
        <w:rPr>
          <w:rFonts w:ascii="Times New Roman" w:hAnsi="Times New Roman"/>
          <w:bCs/>
          <w:sz w:val="28"/>
          <w:szCs w:val="28"/>
        </w:rPr>
        <w:br/>
      </w:r>
      <w:r w:rsidRPr="00447B8A">
        <w:rPr>
          <w:rFonts w:ascii="Times New Roman" w:hAnsi="Times New Roman"/>
          <w:bCs/>
          <w:sz w:val="28"/>
          <w:szCs w:val="28"/>
        </w:rPr>
        <w:t>54 апеляційних (з яких у справах не за позовами 14) та 28 касаційних скарг.</w:t>
      </w:r>
    </w:p>
    <w:p w:rsidR="00447B8A" w:rsidRDefault="00447B8A" w:rsidP="00447B8A">
      <w:pPr>
        <w:pBdr>
          <w:bottom w:val="single" w:sz="12" w:space="29" w:color="FFFFFF"/>
        </w:pBdr>
        <w:spacing w:after="0" w:line="240" w:lineRule="auto"/>
        <w:ind w:firstLine="708"/>
        <w:jc w:val="both"/>
        <w:rPr>
          <w:rFonts w:ascii="Times New Roman" w:hAnsi="Times New Roman"/>
          <w:sz w:val="28"/>
          <w:szCs w:val="28"/>
        </w:rPr>
      </w:pPr>
      <w:r>
        <w:rPr>
          <w:rFonts w:ascii="Times New Roman" w:hAnsi="Times New Roman"/>
          <w:sz w:val="28"/>
          <w:szCs w:val="28"/>
        </w:rPr>
        <w:t>П</w:t>
      </w:r>
      <w:r w:rsidRPr="00B324DE">
        <w:rPr>
          <w:rFonts w:ascii="Times New Roman" w:hAnsi="Times New Roman"/>
          <w:sz w:val="28"/>
          <w:szCs w:val="28"/>
        </w:rPr>
        <w:t xml:space="preserve">остановою Західного апеляційного господарського суду задоволено апеляційну скаргу Закарпатської обласної прокуратури на рішення господарського суду Закарпатської області у справі за позовом Хустської місцевої прокуратури в інтересах держави в особі </w:t>
      </w:r>
      <w:proofErr w:type="spellStart"/>
      <w:r w:rsidRPr="00B324DE">
        <w:rPr>
          <w:rFonts w:ascii="Times New Roman" w:hAnsi="Times New Roman"/>
          <w:sz w:val="28"/>
          <w:szCs w:val="28"/>
        </w:rPr>
        <w:t>Вишківської</w:t>
      </w:r>
      <w:proofErr w:type="spellEnd"/>
      <w:r w:rsidRPr="00B324DE">
        <w:rPr>
          <w:rFonts w:ascii="Times New Roman" w:hAnsi="Times New Roman"/>
          <w:sz w:val="28"/>
          <w:szCs w:val="28"/>
        </w:rPr>
        <w:t xml:space="preserve"> селищної ради Хустського району Закарпатської області до Хустської районної адміністрації, ТОВ «Виробничо-комерційне підприємство «Садівник» про визнання недійсним договору оренди землі площею 60 га вартістю майже 150 млн грн. Рішення господарського суду Закарпатської області скасовано та постановлено нове </w:t>
      </w:r>
    </w:p>
    <w:p w:rsidR="00447B8A" w:rsidRDefault="00447B8A" w:rsidP="00447B8A">
      <w:pPr>
        <w:pBdr>
          <w:bottom w:val="single" w:sz="12" w:space="29" w:color="FFFFFF"/>
        </w:pBdr>
        <w:spacing w:after="0" w:line="240" w:lineRule="auto"/>
        <w:ind w:firstLine="708"/>
        <w:jc w:val="both"/>
      </w:pPr>
      <w:r w:rsidRPr="00B324DE">
        <w:rPr>
          <w:rFonts w:ascii="Times New Roman" w:hAnsi="Times New Roman"/>
          <w:sz w:val="28"/>
          <w:szCs w:val="28"/>
        </w:rPr>
        <w:lastRenderedPageBreak/>
        <w:t>рішення - про задоволення позову прокурора</w:t>
      </w:r>
      <w:r>
        <w:rPr>
          <w:rFonts w:ascii="Times New Roman" w:hAnsi="Times New Roman"/>
          <w:sz w:val="28"/>
          <w:szCs w:val="28"/>
        </w:rPr>
        <w:t xml:space="preserve"> яке виконано.</w:t>
      </w:r>
    </w:p>
    <w:p w:rsidR="00967518" w:rsidRDefault="00447B8A" w:rsidP="00967518">
      <w:pPr>
        <w:pBdr>
          <w:bottom w:val="single" w:sz="12" w:space="29" w:color="FFFFFF"/>
        </w:pBdr>
        <w:spacing w:after="0" w:line="240" w:lineRule="auto"/>
        <w:ind w:firstLine="708"/>
        <w:jc w:val="both"/>
        <w:rPr>
          <w:rFonts w:ascii="Times New Roman" w:hAnsi="Times New Roman"/>
          <w:sz w:val="28"/>
          <w:szCs w:val="28"/>
        </w:rPr>
      </w:pPr>
      <w:r w:rsidRPr="00447B8A">
        <w:rPr>
          <w:rFonts w:ascii="Times New Roman" w:hAnsi="Times New Roman"/>
          <w:sz w:val="28"/>
          <w:szCs w:val="28"/>
        </w:rPr>
        <w:t>Упродовж 2022 року підлягало виконанню судових рішень за позовами прокурорів на суму 620,2 млн грн, реально виконано рішень на суму                            580,8 млн грн, або 93,6 %</w:t>
      </w:r>
      <w:r w:rsidRPr="00447B8A">
        <w:rPr>
          <w:rFonts w:ascii="Times New Roman" w:hAnsi="Times New Roman"/>
          <w:sz w:val="28"/>
          <w:szCs w:val="28"/>
        </w:rPr>
        <w:t xml:space="preserve">. </w:t>
      </w:r>
    </w:p>
    <w:p w:rsidR="00967518" w:rsidRDefault="00123583" w:rsidP="00967518">
      <w:pPr>
        <w:pBdr>
          <w:bottom w:val="single" w:sz="12" w:space="29" w:color="FFFFFF"/>
        </w:pBdr>
        <w:spacing w:after="0" w:line="240" w:lineRule="auto"/>
        <w:ind w:firstLine="708"/>
        <w:jc w:val="both"/>
        <w:rPr>
          <w:rFonts w:ascii="Times New Roman" w:hAnsi="Times New Roman"/>
          <w:b/>
          <w:sz w:val="28"/>
          <w:szCs w:val="28"/>
        </w:rPr>
      </w:pPr>
      <w:r w:rsidRPr="00031E3B">
        <w:rPr>
          <w:rFonts w:ascii="Times New Roman" w:hAnsi="Times New Roman"/>
          <w:b/>
          <w:sz w:val="28"/>
          <w:szCs w:val="28"/>
        </w:rPr>
        <w:t>VІI. Стан законності у сфері охорони навколишнього природного середовища</w:t>
      </w:r>
    </w:p>
    <w:p w:rsidR="00967518" w:rsidRDefault="00123583" w:rsidP="00967518">
      <w:pPr>
        <w:pBdr>
          <w:bottom w:val="single" w:sz="12" w:space="29" w:color="FFFFFF"/>
        </w:pBdr>
        <w:spacing w:after="0" w:line="240" w:lineRule="auto"/>
        <w:ind w:firstLine="708"/>
        <w:jc w:val="both"/>
        <w:rPr>
          <w:rFonts w:ascii="Times New Roman" w:hAnsi="Times New Roman"/>
          <w:sz w:val="28"/>
          <w:szCs w:val="28"/>
        </w:rPr>
      </w:pPr>
      <w:r w:rsidRPr="00031E3B">
        <w:rPr>
          <w:rFonts w:ascii="Times New Roman" w:hAnsi="Times New Roman"/>
          <w:sz w:val="28"/>
          <w:szCs w:val="28"/>
        </w:rPr>
        <w:t>З часу створення у структурі Закарпатської обласної прокуратури Спеціалізованої екологічної прокуратури вжито ряд заходів щодо активізації та підвищення ефективності протидії злочинності  у сфері охорони навколишнього природного середовища на території регіону, належної організації роботи на даному напрямку правоохоронних органів, неухильного дотримання вимог кримінального процесуального законодавства при здійсненні досудового розслідування кримінальних проваджень, застосування представницьких повноважень.</w:t>
      </w:r>
    </w:p>
    <w:p w:rsidR="00967518" w:rsidRDefault="00F56FAF" w:rsidP="00967518">
      <w:pPr>
        <w:pBdr>
          <w:bottom w:val="single" w:sz="12" w:space="29" w:color="FFFFFF"/>
        </w:pBd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У</w:t>
      </w:r>
      <w:r w:rsidRPr="00461CCB">
        <w:rPr>
          <w:rFonts w:ascii="Times New Roman" w:eastAsia="Times New Roman" w:hAnsi="Times New Roman"/>
          <w:sz w:val="28"/>
          <w:szCs w:val="28"/>
        </w:rPr>
        <w:t xml:space="preserve">продовж 2022 року на території регіону виявлено </w:t>
      </w:r>
      <w:r>
        <w:rPr>
          <w:rFonts w:ascii="Times New Roman" w:eastAsia="Times New Roman" w:hAnsi="Times New Roman"/>
          <w:sz w:val="28"/>
          <w:szCs w:val="28"/>
        </w:rPr>
        <w:t>196 кримінальних правопорушень проти довкілля (у 2021 році - 203).</w:t>
      </w:r>
      <w:r w:rsidRPr="00461CCB">
        <w:rPr>
          <w:rFonts w:ascii="Times New Roman" w:eastAsia="Times New Roman" w:hAnsi="Times New Roman"/>
          <w:sz w:val="28"/>
          <w:szCs w:val="28"/>
        </w:rPr>
        <w:t xml:space="preserve"> </w:t>
      </w:r>
    </w:p>
    <w:p w:rsidR="00967518" w:rsidRDefault="00F56FAF" w:rsidP="00967518">
      <w:pPr>
        <w:pBdr>
          <w:bottom w:val="single" w:sz="12" w:space="29" w:color="FFFFFF"/>
        </w:pBdr>
        <w:spacing w:after="0" w:line="240" w:lineRule="auto"/>
        <w:ind w:firstLine="708"/>
        <w:jc w:val="both"/>
        <w:rPr>
          <w:rFonts w:ascii="Times New Roman" w:eastAsia="Times New Roman" w:hAnsi="Times New Roman"/>
          <w:sz w:val="28"/>
          <w:szCs w:val="28"/>
        </w:rPr>
      </w:pPr>
      <w:r w:rsidRPr="00461CCB">
        <w:rPr>
          <w:rFonts w:ascii="Times New Roman" w:eastAsia="Times New Roman" w:hAnsi="Times New Roman"/>
          <w:sz w:val="28"/>
          <w:szCs w:val="28"/>
        </w:rPr>
        <w:t xml:space="preserve">Завдяки вжитим заходам упродовж 2022 року на території регіону виявлено більше незаконних порубок лісу ніж у 2021 році </w:t>
      </w:r>
      <w:r>
        <w:rPr>
          <w:rFonts w:ascii="Times New Roman" w:eastAsia="Times New Roman" w:hAnsi="Times New Roman"/>
          <w:sz w:val="28"/>
          <w:szCs w:val="28"/>
        </w:rPr>
        <w:t xml:space="preserve">на 22,4% або </w:t>
      </w:r>
      <w:r w:rsidRPr="00461CCB">
        <w:rPr>
          <w:rFonts w:ascii="Times New Roman" w:eastAsia="Times New Roman" w:hAnsi="Times New Roman"/>
          <w:sz w:val="28"/>
          <w:szCs w:val="28"/>
        </w:rPr>
        <w:t>142 проти 116  правопорушень.</w:t>
      </w:r>
    </w:p>
    <w:p w:rsidR="00967518" w:rsidRDefault="00123583" w:rsidP="00967518">
      <w:pPr>
        <w:pBdr>
          <w:bottom w:val="single" w:sz="12" w:space="29" w:color="FFFFFF"/>
        </w:pBdr>
        <w:spacing w:after="0" w:line="240" w:lineRule="auto"/>
        <w:ind w:firstLine="708"/>
        <w:jc w:val="both"/>
        <w:rPr>
          <w:rFonts w:ascii="Times New Roman" w:hAnsi="Times New Roman"/>
          <w:sz w:val="28"/>
          <w:szCs w:val="28"/>
        </w:rPr>
      </w:pPr>
      <w:r w:rsidRPr="00031E3B">
        <w:rPr>
          <w:rFonts w:ascii="Times New Roman" w:hAnsi="Times New Roman"/>
          <w:sz w:val="28"/>
          <w:szCs w:val="28"/>
        </w:rPr>
        <w:t xml:space="preserve">Зокрема, збільшилася кількість виявлених незаконних порубок лісу на </w:t>
      </w:r>
      <w:r>
        <w:rPr>
          <w:rFonts w:ascii="Times New Roman" w:hAnsi="Times New Roman"/>
          <w:sz w:val="28"/>
          <w:szCs w:val="28"/>
        </w:rPr>
        <w:t xml:space="preserve">     </w:t>
      </w:r>
      <w:r w:rsidR="00F56FAF">
        <w:rPr>
          <w:rFonts w:ascii="Times New Roman" w:hAnsi="Times New Roman"/>
          <w:sz w:val="28"/>
          <w:szCs w:val="28"/>
        </w:rPr>
        <w:t>22,4</w:t>
      </w:r>
      <w:r w:rsidRPr="00031E3B">
        <w:rPr>
          <w:rFonts w:ascii="Times New Roman" w:hAnsi="Times New Roman"/>
          <w:sz w:val="28"/>
          <w:szCs w:val="28"/>
        </w:rPr>
        <w:t xml:space="preserve"> % з </w:t>
      </w:r>
      <w:r w:rsidR="00F56FAF">
        <w:rPr>
          <w:rFonts w:ascii="Times New Roman" w:hAnsi="Times New Roman"/>
          <w:sz w:val="28"/>
          <w:szCs w:val="28"/>
        </w:rPr>
        <w:t>116</w:t>
      </w:r>
      <w:r w:rsidRPr="00031E3B">
        <w:rPr>
          <w:rFonts w:ascii="Times New Roman" w:hAnsi="Times New Roman"/>
          <w:sz w:val="28"/>
          <w:szCs w:val="28"/>
        </w:rPr>
        <w:t xml:space="preserve"> до </w:t>
      </w:r>
      <w:r w:rsidR="00F56FAF">
        <w:rPr>
          <w:rFonts w:ascii="Times New Roman" w:hAnsi="Times New Roman"/>
          <w:sz w:val="28"/>
          <w:szCs w:val="28"/>
        </w:rPr>
        <w:t>142</w:t>
      </w:r>
      <w:r w:rsidRPr="00031E3B">
        <w:rPr>
          <w:rFonts w:ascii="Times New Roman" w:hAnsi="Times New Roman"/>
          <w:sz w:val="28"/>
          <w:szCs w:val="28"/>
        </w:rPr>
        <w:t xml:space="preserve"> правопорушень, виявлено </w:t>
      </w:r>
      <w:r w:rsidR="00F56FAF">
        <w:rPr>
          <w:rFonts w:ascii="Times New Roman" w:hAnsi="Times New Roman"/>
          <w:sz w:val="28"/>
          <w:szCs w:val="28"/>
        </w:rPr>
        <w:t>38</w:t>
      </w:r>
      <w:r w:rsidRPr="00031E3B">
        <w:rPr>
          <w:rFonts w:ascii="Times New Roman" w:hAnsi="Times New Roman"/>
          <w:sz w:val="28"/>
          <w:szCs w:val="28"/>
        </w:rPr>
        <w:t xml:space="preserve"> фак</w:t>
      </w:r>
      <w:r w:rsidR="00F56FAF">
        <w:rPr>
          <w:rFonts w:ascii="Times New Roman" w:hAnsi="Times New Roman"/>
          <w:sz w:val="28"/>
          <w:szCs w:val="28"/>
        </w:rPr>
        <w:t>ів</w:t>
      </w:r>
      <w:r w:rsidRPr="00031E3B">
        <w:rPr>
          <w:rFonts w:ascii="Times New Roman" w:hAnsi="Times New Roman"/>
          <w:sz w:val="28"/>
          <w:szCs w:val="28"/>
        </w:rPr>
        <w:t xml:space="preserve"> порушень правил охорони або використання надр (у 2021</w:t>
      </w:r>
      <w:r w:rsidR="00F56FAF">
        <w:rPr>
          <w:rFonts w:ascii="Times New Roman" w:hAnsi="Times New Roman"/>
          <w:sz w:val="28"/>
          <w:szCs w:val="28"/>
        </w:rPr>
        <w:t xml:space="preserve"> - 61</w:t>
      </w:r>
      <w:r w:rsidRPr="00031E3B">
        <w:rPr>
          <w:rFonts w:ascii="Times New Roman" w:hAnsi="Times New Roman"/>
          <w:sz w:val="28"/>
          <w:szCs w:val="28"/>
        </w:rPr>
        <w:t>).</w:t>
      </w:r>
    </w:p>
    <w:p w:rsidR="00967518" w:rsidRDefault="00123583" w:rsidP="00967518">
      <w:pPr>
        <w:pBdr>
          <w:bottom w:val="single" w:sz="12" w:space="29" w:color="FFFFFF"/>
        </w:pBdr>
        <w:spacing w:after="0" w:line="240" w:lineRule="auto"/>
        <w:ind w:firstLine="708"/>
        <w:jc w:val="both"/>
        <w:rPr>
          <w:rFonts w:ascii="Times New Roman" w:hAnsi="Times New Roman"/>
          <w:sz w:val="28"/>
          <w:szCs w:val="28"/>
        </w:rPr>
      </w:pPr>
      <w:r w:rsidRPr="00031E3B">
        <w:rPr>
          <w:rFonts w:ascii="Times New Roman" w:hAnsi="Times New Roman"/>
          <w:sz w:val="28"/>
          <w:szCs w:val="28"/>
        </w:rPr>
        <w:t>Покращилася також робота органів досудового розслідування щодо розкриття кримінальних правопорушень даної категорії. Особлива увага приділяється питанням протидії кримінальним правопорушенням щодо незаконної порубки лісу.</w:t>
      </w:r>
    </w:p>
    <w:p w:rsidR="00967518" w:rsidRDefault="00123583" w:rsidP="00967518">
      <w:pPr>
        <w:pBdr>
          <w:bottom w:val="single" w:sz="12" w:space="29" w:color="FFFFFF"/>
        </w:pBdr>
        <w:spacing w:after="0" w:line="240" w:lineRule="auto"/>
        <w:ind w:firstLine="708"/>
        <w:jc w:val="both"/>
        <w:rPr>
          <w:rFonts w:ascii="Times New Roman" w:hAnsi="Times New Roman"/>
          <w:sz w:val="28"/>
          <w:szCs w:val="28"/>
        </w:rPr>
      </w:pPr>
      <w:r w:rsidRPr="00031E3B">
        <w:rPr>
          <w:rFonts w:ascii="Times New Roman" w:hAnsi="Times New Roman"/>
          <w:sz w:val="28"/>
          <w:szCs w:val="28"/>
        </w:rPr>
        <w:t>Так, Закарпатська обласна прокуратура у травні поточного року скерувала до суду обвинувальний акт щодо чотирьох членів організованої групи з числа працівників лісоохорони ДП «</w:t>
      </w:r>
      <w:proofErr w:type="spellStart"/>
      <w:r w:rsidRPr="00031E3B">
        <w:rPr>
          <w:rFonts w:ascii="Times New Roman" w:hAnsi="Times New Roman"/>
          <w:sz w:val="28"/>
          <w:szCs w:val="28"/>
        </w:rPr>
        <w:t>Мокрянське</w:t>
      </w:r>
      <w:proofErr w:type="spellEnd"/>
      <w:r w:rsidRPr="00031E3B">
        <w:rPr>
          <w:rFonts w:ascii="Times New Roman" w:hAnsi="Times New Roman"/>
          <w:sz w:val="28"/>
          <w:szCs w:val="28"/>
        </w:rPr>
        <w:t xml:space="preserve"> ЛМГ». </w:t>
      </w:r>
    </w:p>
    <w:p w:rsidR="00967518" w:rsidRDefault="00123583" w:rsidP="00967518">
      <w:pPr>
        <w:pBdr>
          <w:bottom w:val="single" w:sz="12" w:space="29" w:color="FFFFFF"/>
        </w:pBdr>
        <w:spacing w:after="0" w:line="240" w:lineRule="auto"/>
        <w:ind w:firstLine="708"/>
        <w:jc w:val="both"/>
        <w:rPr>
          <w:rFonts w:ascii="Times New Roman" w:hAnsi="Times New Roman"/>
          <w:sz w:val="28"/>
          <w:szCs w:val="28"/>
        </w:rPr>
      </w:pPr>
      <w:r w:rsidRPr="00031E3B">
        <w:rPr>
          <w:rFonts w:ascii="Times New Roman" w:hAnsi="Times New Roman"/>
          <w:sz w:val="28"/>
          <w:szCs w:val="28"/>
        </w:rPr>
        <w:t>Їм інкримінують перевищення службових повноважень, незаконну порубку лісу, а також підроблення офіційних документів (ч. 3 ст. 28, ч. 3 ст. 365,                             ч. 3 ст. 28, ст. 246, ч. 3 ст. 28, ч. 1 ст. 366 КК України).</w:t>
      </w:r>
    </w:p>
    <w:p w:rsidR="00123583" w:rsidRPr="00031E3B" w:rsidRDefault="00123583" w:rsidP="00967518">
      <w:pPr>
        <w:pBdr>
          <w:bottom w:val="single" w:sz="12" w:space="29" w:color="FFFFFF"/>
        </w:pBdr>
        <w:spacing w:after="0" w:line="240" w:lineRule="auto"/>
        <w:ind w:firstLine="708"/>
        <w:jc w:val="both"/>
        <w:rPr>
          <w:rFonts w:ascii="Times New Roman" w:hAnsi="Times New Roman"/>
          <w:sz w:val="28"/>
          <w:szCs w:val="28"/>
        </w:rPr>
      </w:pPr>
      <w:r w:rsidRPr="00031E3B">
        <w:rPr>
          <w:rFonts w:ascii="Times New Roman" w:hAnsi="Times New Roman"/>
          <w:sz w:val="28"/>
          <w:szCs w:val="28"/>
        </w:rPr>
        <w:t xml:space="preserve">Крім того, П’ятим слідчим відділом (з дислокацією у м. Ужгороді) Територіального управління ДБР, розташованого у місті Львові здійснювалося досудове розслідування у кримінальному провадженні за ознаками кримінального правопорушення, передбаченого ч. 2 ст. 367 КК України. Встановлено, що службові особи </w:t>
      </w:r>
      <w:proofErr w:type="spellStart"/>
      <w:r w:rsidRPr="00031E3B">
        <w:rPr>
          <w:rFonts w:ascii="Times New Roman" w:hAnsi="Times New Roman"/>
          <w:sz w:val="28"/>
          <w:szCs w:val="28"/>
        </w:rPr>
        <w:t>Плосківського</w:t>
      </w:r>
      <w:proofErr w:type="spellEnd"/>
      <w:r w:rsidRPr="00031E3B">
        <w:rPr>
          <w:rFonts w:ascii="Times New Roman" w:hAnsi="Times New Roman"/>
          <w:sz w:val="28"/>
          <w:szCs w:val="28"/>
        </w:rPr>
        <w:t xml:space="preserve"> лісництва ДП «Свалявське ЛГ», неналежно виконуючи службові обов'язки, допустили незаконну рубку 162 дерев в кварталі 23 виділі 6 вказаного лісництва, внаслідок чого завдано шкоду державним інтересам у сфер</w:t>
      </w:r>
      <w:r>
        <w:rPr>
          <w:rFonts w:ascii="Times New Roman" w:hAnsi="Times New Roman"/>
          <w:sz w:val="28"/>
          <w:szCs w:val="28"/>
        </w:rPr>
        <w:t>і лісового господарства в сумі майже 2 млн</w:t>
      </w:r>
      <w:r w:rsidRPr="00031E3B">
        <w:rPr>
          <w:rFonts w:ascii="Times New Roman" w:hAnsi="Times New Roman"/>
          <w:sz w:val="28"/>
          <w:szCs w:val="28"/>
        </w:rPr>
        <w:t xml:space="preserve"> грн. За наслідками досудового розслідування до суду скеровано обвинувальний акт. Судовий розгляд триває.</w:t>
      </w:r>
    </w:p>
    <w:p w:rsidR="00123583" w:rsidRPr="00031E3B" w:rsidRDefault="00123583" w:rsidP="00123583">
      <w:pPr>
        <w:spacing w:after="120" w:line="240" w:lineRule="auto"/>
        <w:ind w:firstLine="709"/>
        <w:jc w:val="both"/>
        <w:rPr>
          <w:rFonts w:ascii="Times New Roman" w:hAnsi="Times New Roman"/>
          <w:sz w:val="28"/>
          <w:szCs w:val="28"/>
        </w:rPr>
      </w:pPr>
      <w:r w:rsidRPr="00031E3B">
        <w:rPr>
          <w:rFonts w:ascii="Times New Roman" w:hAnsi="Times New Roman"/>
          <w:sz w:val="28"/>
          <w:szCs w:val="28"/>
        </w:rPr>
        <w:lastRenderedPageBreak/>
        <w:t xml:space="preserve">Також, до суду скеровано обвинувальний акт у кримінальному провадженні за обвинуваченням директора ТОВ «Берег </w:t>
      </w:r>
      <w:proofErr w:type="spellStart"/>
      <w:r w:rsidRPr="00031E3B">
        <w:rPr>
          <w:rFonts w:ascii="Times New Roman" w:hAnsi="Times New Roman"/>
          <w:sz w:val="28"/>
          <w:szCs w:val="28"/>
        </w:rPr>
        <w:t>Вертікал</w:t>
      </w:r>
      <w:proofErr w:type="spellEnd"/>
      <w:r w:rsidRPr="00031E3B">
        <w:rPr>
          <w:rFonts w:ascii="Times New Roman" w:hAnsi="Times New Roman"/>
          <w:sz w:val="28"/>
          <w:szCs w:val="28"/>
        </w:rPr>
        <w:t xml:space="preserve">» (Берегівський район) у вчиненні кримінального правопорушення, передбаченого ч. 1 ст. 239 КК України, за забруднення земель речовинами, відходами шкідливими для життя, здоров’я людей та довкілля, внаслідок порушення спеціальних правил, що створило небезпеку для життя, здоров’я людей та довкілля. Водночас, в порядку ст. 128 КПК України разом з обвинувальним актом заявлено цивільний позов про стягнення з ТОВ «Берег </w:t>
      </w:r>
      <w:proofErr w:type="spellStart"/>
      <w:r w:rsidRPr="00031E3B">
        <w:rPr>
          <w:rFonts w:ascii="Times New Roman" w:hAnsi="Times New Roman"/>
          <w:sz w:val="28"/>
          <w:szCs w:val="28"/>
        </w:rPr>
        <w:t>Вертікал</w:t>
      </w:r>
      <w:proofErr w:type="spellEnd"/>
      <w:r w:rsidRPr="00031E3B">
        <w:rPr>
          <w:rFonts w:ascii="Times New Roman" w:hAnsi="Times New Roman"/>
          <w:sz w:val="28"/>
          <w:szCs w:val="28"/>
        </w:rPr>
        <w:t>» шкоди у сумі</w:t>
      </w:r>
      <w:r>
        <w:rPr>
          <w:rFonts w:ascii="Times New Roman" w:hAnsi="Times New Roman"/>
          <w:sz w:val="28"/>
          <w:szCs w:val="28"/>
        </w:rPr>
        <w:t xml:space="preserve"> понад</w:t>
      </w:r>
      <w:r w:rsidRPr="00031E3B">
        <w:rPr>
          <w:rFonts w:ascii="Times New Roman" w:hAnsi="Times New Roman"/>
          <w:sz w:val="28"/>
          <w:szCs w:val="28"/>
        </w:rPr>
        <w:t xml:space="preserve"> 58 </w:t>
      </w:r>
      <w:r>
        <w:rPr>
          <w:rFonts w:ascii="Times New Roman" w:hAnsi="Times New Roman"/>
          <w:sz w:val="28"/>
          <w:szCs w:val="28"/>
        </w:rPr>
        <w:t>млн</w:t>
      </w:r>
      <w:r w:rsidRPr="00031E3B">
        <w:rPr>
          <w:rFonts w:ascii="Times New Roman" w:hAnsi="Times New Roman"/>
          <w:sz w:val="28"/>
          <w:szCs w:val="28"/>
        </w:rPr>
        <w:t xml:space="preserve"> грн.</w:t>
      </w:r>
    </w:p>
    <w:p w:rsidR="00811472" w:rsidRPr="00461CCB" w:rsidRDefault="00811472" w:rsidP="00811472">
      <w:pPr>
        <w:spacing w:after="0" w:line="240" w:lineRule="auto"/>
        <w:ind w:firstLine="708"/>
        <w:jc w:val="both"/>
        <w:rPr>
          <w:rFonts w:ascii="Times New Roman" w:eastAsia="Times New Roman" w:hAnsi="Times New Roman"/>
          <w:sz w:val="28"/>
          <w:szCs w:val="28"/>
        </w:rPr>
      </w:pPr>
      <w:r w:rsidRPr="00461CCB">
        <w:rPr>
          <w:rFonts w:ascii="Times New Roman" w:eastAsia="Times New Roman" w:hAnsi="Times New Roman"/>
          <w:sz w:val="28"/>
          <w:szCs w:val="28"/>
        </w:rPr>
        <w:t xml:space="preserve">Зокрема, </w:t>
      </w:r>
      <w:r>
        <w:rPr>
          <w:rFonts w:ascii="Times New Roman" w:eastAsia="Times New Roman" w:hAnsi="Times New Roman"/>
          <w:sz w:val="28"/>
          <w:szCs w:val="28"/>
        </w:rPr>
        <w:t>з</w:t>
      </w:r>
      <w:r w:rsidRPr="00461CCB">
        <w:rPr>
          <w:rFonts w:ascii="Times New Roman" w:eastAsia="Times New Roman" w:hAnsi="Times New Roman"/>
          <w:sz w:val="28"/>
          <w:szCs w:val="28"/>
        </w:rPr>
        <w:t xml:space="preserve">а наслідками досудового розслідування до суду </w:t>
      </w:r>
      <w:r>
        <w:rPr>
          <w:rFonts w:ascii="Times New Roman" w:eastAsia="Times New Roman" w:hAnsi="Times New Roman"/>
          <w:sz w:val="28"/>
          <w:szCs w:val="28"/>
        </w:rPr>
        <w:t xml:space="preserve">скеровано </w:t>
      </w:r>
      <w:r w:rsidRPr="00461CCB">
        <w:rPr>
          <w:rFonts w:ascii="Times New Roman" w:eastAsia="Times New Roman" w:hAnsi="Times New Roman"/>
          <w:sz w:val="28"/>
          <w:szCs w:val="28"/>
        </w:rPr>
        <w:t xml:space="preserve">обвинувальні акти у кримінальному провадженні </w:t>
      </w:r>
      <w:r>
        <w:rPr>
          <w:rFonts w:ascii="Times New Roman" w:eastAsia="Times New Roman" w:hAnsi="Times New Roman"/>
          <w:sz w:val="28"/>
          <w:szCs w:val="28"/>
        </w:rPr>
        <w:t>за</w:t>
      </w:r>
      <w:r w:rsidRPr="00461CCB">
        <w:rPr>
          <w:rFonts w:ascii="Times New Roman" w:eastAsia="Times New Roman" w:hAnsi="Times New Roman"/>
          <w:sz w:val="28"/>
          <w:szCs w:val="28"/>
        </w:rPr>
        <w:t xml:space="preserve"> </w:t>
      </w:r>
      <w:r>
        <w:rPr>
          <w:rFonts w:ascii="Times New Roman" w:eastAsia="Times New Roman" w:hAnsi="Times New Roman"/>
          <w:sz w:val="28"/>
          <w:szCs w:val="28"/>
        </w:rPr>
        <w:t xml:space="preserve">ознаками кримінального правопорушення передбаченого </w:t>
      </w:r>
      <w:r w:rsidRPr="00461CCB">
        <w:rPr>
          <w:rFonts w:ascii="Times New Roman" w:eastAsia="Times New Roman" w:hAnsi="Times New Roman"/>
          <w:sz w:val="28"/>
          <w:szCs w:val="28"/>
        </w:rPr>
        <w:t xml:space="preserve">ч. 2 ст. 240-1 КК України, а саме незаконному перевезенні 309 кг бурштину вартістю 1,9 млн. грн., а також у кримінальному провадженні </w:t>
      </w:r>
      <w:r>
        <w:rPr>
          <w:rFonts w:ascii="Times New Roman" w:eastAsia="Times New Roman" w:hAnsi="Times New Roman"/>
          <w:sz w:val="28"/>
          <w:szCs w:val="28"/>
        </w:rPr>
        <w:t xml:space="preserve">за ознаками кримінального правопорушення передбаченого </w:t>
      </w:r>
      <w:r>
        <w:rPr>
          <w:rFonts w:ascii="Times New Roman" w:eastAsia="Times New Roman" w:hAnsi="Times New Roman"/>
          <w:sz w:val="28"/>
          <w:szCs w:val="28"/>
        </w:rPr>
        <w:br/>
      </w:r>
      <w:r w:rsidRPr="00461CCB">
        <w:rPr>
          <w:rFonts w:ascii="Times New Roman" w:eastAsia="Times New Roman" w:hAnsi="Times New Roman"/>
          <w:sz w:val="28"/>
          <w:szCs w:val="28"/>
        </w:rPr>
        <w:t xml:space="preserve">ч. 2 ст. 240-1 КК України, </w:t>
      </w:r>
      <w:r>
        <w:rPr>
          <w:rFonts w:ascii="Times New Roman" w:eastAsia="Times New Roman" w:hAnsi="Times New Roman"/>
          <w:sz w:val="28"/>
          <w:szCs w:val="28"/>
        </w:rPr>
        <w:t xml:space="preserve">щодо </w:t>
      </w:r>
      <w:r w:rsidRPr="00461CCB">
        <w:rPr>
          <w:rFonts w:ascii="Times New Roman" w:eastAsia="Times New Roman" w:hAnsi="Times New Roman"/>
          <w:sz w:val="28"/>
          <w:szCs w:val="28"/>
        </w:rPr>
        <w:t>незаконно</w:t>
      </w:r>
      <w:r>
        <w:rPr>
          <w:rFonts w:ascii="Times New Roman" w:eastAsia="Times New Roman" w:hAnsi="Times New Roman"/>
          <w:sz w:val="28"/>
          <w:szCs w:val="28"/>
        </w:rPr>
        <w:t>го</w:t>
      </w:r>
      <w:r w:rsidRPr="00461CCB">
        <w:rPr>
          <w:rFonts w:ascii="Times New Roman" w:eastAsia="Times New Roman" w:hAnsi="Times New Roman"/>
          <w:sz w:val="28"/>
          <w:szCs w:val="28"/>
        </w:rPr>
        <w:t xml:space="preserve"> придба</w:t>
      </w:r>
      <w:r>
        <w:rPr>
          <w:rFonts w:ascii="Times New Roman" w:eastAsia="Times New Roman" w:hAnsi="Times New Roman"/>
          <w:sz w:val="28"/>
          <w:szCs w:val="28"/>
        </w:rPr>
        <w:t>ння, зберігання</w:t>
      </w:r>
      <w:r w:rsidRPr="00461CCB">
        <w:rPr>
          <w:rFonts w:ascii="Times New Roman" w:eastAsia="Times New Roman" w:hAnsi="Times New Roman"/>
          <w:sz w:val="28"/>
          <w:szCs w:val="28"/>
        </w:rPr>
        <w:t xml:space="preserve"> та перев</w:t>
      </w:r>
      <w:r>
        <w:rPr>
          <w:rFonts w:ascii="Times New Roman" w:eastAsia="Times New Roman" w:hAnsi="Times New Roman"/>
          <w:sz w:val="28"/>
          <w:szCs w:val="28"/>
        </w:rPr>
        <w:t>езення</w:t>
      </w:r>
      <w:r w:rsidRPr="00461CCB">
        <w:rPr>
          <w:rFonts w:ascii="Times New Roman" w:eastAsia="Times New Roman" w:hAnsi="Times New Roman"/>
          <w:sz w:val="28"/>
          <w:szCs w:val="28"/>
        </w:rPr>
        <w:t xml:space="preserve"> бурштин</w:t>
      </w:r>
      <w:r>
        <w:rPr>
          <w:rFonts w:ascii="Times New Roman" w:eastAsia="Times New Roman" w:hAnsi="Times New Roman"/>
          <w:sz w:val="28"/>
          <w:szCs w:val="28"/>
        </w:rPr>
        <w:t>у</w:t>
      </w:r>
      <w:r w:rsidRPr="00461CCB">
        <w:rPr>
          <w:rFonts w:ascii="Times New Roman" w:eastAsia="Times New Roman" w:hAnsi="Times New Roman"/>
          <w:sz w:val="28"/>
          <w:szCs w:val="28"/>
        </w:rPr>
        <w:t xml:space="preserve"> вагою 110 кг і вартістю 172 тис. грн., законність походження якого не підтверджується відповідними документами. </w:t>
      </w:r>
    </w:p>
    <w:p w:rsidR="00123583" w:rsidRPr="00031E3B" w:rsidRDefault="00123583" w:rsidP="00123583">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Всього за наслідками досудового розслідування кримінальних правопорушень вказаної категорії у поточному році до суду скеровано                               </w:t>
      </w:r>
      <w:r w:rsidR="00811472">
        <w:rPr>
          <w:rFonts w:ascii="Times New Roman" w:hAnsi="Times New Roman"/>
          <w:sz w:val="28"/>
          <w:szCs w:val="28"/>
        </w:rPr>
        <w:t>61</w:t>
      </w:r>
      <w:r w:rsidRPr="00031E3B">
        <w:rPr>
          <w:rFonts w:ascii="Times New Roman" w:hAnsi="Times New Roman"/>
          <w:sz w:val="28"/>
          <w:szCs w:val="28"/>
        </w:rPr>
        <w:t xml:space="preserve"> обвинувальн</w:t>
      </w:r>
      <w:r w:rsidR="00811472">
        <w:rPr>
          <w:rFonts w:ascii="Times New Roman" w:hAnsi="Times New Roman"/>
          <w:sz w:val="28"/>
          <w:szCs w:val="28"/>
        </w:rPr>
        <w:t>ий</w:t>
      </w:r>
      <w:r w:rsidRPr="00031E3B">
        <w:rPr>
          <w:rFonts w:ascii="Times New Roman" w:hAnsi="Times New Roman"/>
          <w:sz w:val="28"/>
          <w:szCs w:val="28"/>
        </w:rPr>
        <w:t xml:space="preserve"> акт</w:t>
      </w:r>
      <w:r w:rsidR="00811472">
        <w:rPr>
          <w:rFonts w:ascii="Times New Roman" w:hAnsi="Times New Roman"/>
          <w:sz w:val="28"/>
          <w:szCs w:val="28"/>
        </w:rPr>
        <w:t>.</w:t>
      </w:r>
    </w:p>
    <w:p w:rsidR="00123583" w:rsidRPr="00031E3B" w:rsidRDefault="00123583" w:rsidP="00123583">
      <w:pPr>
        <w:spacing w:after="120" w:line="240" w:lineRule="auto"/>
        <w:ind w:firstLine="709"/>
        <w:jc w:val="both"/>
        <w:rPr>
          <w:rFonts w:ascii="Times New Roman" w:hAnsi="Times New Roman"/>
          <w:sz w:val="28"/>
          <w:szCs w:val="28"/>
        </w:rPr>
      </w:pPr>
      <w:r w:rsidRPr="00031E3B">
        <w:rPr>
          <w:rFonts w:ascii="Times New Roman" w:hAnsi="Times New Roman"/>
          <w:sz w:val="28"/>
          <w:szCs w:val="28"/>
        </w:rPr>
        <w:t>Позитивних результатів досягнуто з питань представництва інтересів держави у сфері охорони навколишнього природного середовища.</w:t>
      </w:r>
    </w:p>
    <w:p w:rsidR="00123583" w:rsidRDefault="00123583" w:rsidP="00123583">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Зокрема, судами відкрито проваджень на загальну суму </w:t>
      </w:r>
      <w:r w:rsidR="00811472">
        <w:rPr>
          <w:rFonts w:ascii="Times New Roman" w:hAnsi="Times New Roman"/>
          <w:sz w:val="28"/>
          <w:szCs w:val="28"/>
        </w:rPr>
        <w:t>462,3</w:t>
      </w:r>
      <w:r w:rsidRPr="00031E3B">
        <w:rPr>
          <w:rFonts w:ascii="Times New Roman" w:hAnsi="Times New Roman"/>
          <w:sz w:val="28"/>
          <w:szCs w:val="28"/>
        </w:rPr>
        <w:t xml:space="preserve"> млн грн (проти </w:t>
      </w:r>
      <w:r w:rsidR="00811472">
        <w:rPr>
          <w:rFonts w:ascii="Times New Roman" w:hAnsi="Times New Roman"/>
          <w:sz w:val="28"/>
          <w:szCs w:val="28"/>
        </w:rPr>
        <w:t>37,5</w:t>
      </w:r>
      <w:r w:rsidRPr="00031E3B">
        <w:rPr>
          <w:rFonts w:ascii="Times New Roman" w:hAnsi="Times New Roman"/>
          <w:sz w:val="28"/>
          <w:szCs w:val="28"/>
        </w:rPr>
        <w:t xml:space="preserve"> млн грн за 2021 р</w:t>
      </w:r>
      <w:r w:rsidR="00811472">
        <w:rPr>
          <w:rFonts w:ascii="Times New Roman" w:hAnsi="Times New Roman"/>
          <w:sz w:val="28"/>
          <w:szCs w:val="28"/>
        </w:rPr>
        <w:t>ік</w:t>
      </w:r>
      <w:r w:rsidRPr="00031E3B">
        <w:rPr>
          <w:rFonts w:ascii="Times New Roman" w:hAnsi="Times New Roman"/>
          <w:sz w:val="28"/>
          <w:szCs w:val="28"/>
        </w:rPr>
        <w:t>).</w:t>
      </w:r>
    </w:p>
    <w:p w:rsidR="00E97CAF" w:rsidRPr="00461CCB" w:rsidRDefault="00E97CAF" w:rsidP="00E97CAF">
      <w:pPr>
        <w:spacing w:after="0" w:line="240" w:lineRule="auto"/>
        <w:ind w:firstLine="708"/>
        <w:jc w:val="both"/>
        <w:rPr>
          <w:rFonts w:ascii="Times New Roman" w:hAnsi="Times New Roman"/>
          <w:sz w:val="28"/>
          <w:szCs w:val="28"/>
        </w:rPr>
      </w:pPr>
      <w:r w:rsidRPr="00461CCB">
        <w:rPr>
          <w:rFonts w:ascii="Times New Roman" w:hAnsi="Times New Roman"/>
          <w:sz w:val="28"/>
          <w:szCs w:val="28"/>
        </w:rPr>
        <w:t>Питому вагу серед них займають позовні заяви у сфері охорони та збереження лісів, яких у поточному році органами прокуратури області заявлено 24 на загальну суму 17181 тис грн</w:t>
      </w:r>
      <w:r>
        <w:rPr>
          <w:rFonts w:ascii="Times New Roman" w:hAnsi="Times New Roman"/>
          <w:sz w:val="28"/>
          <w:szCs w:val="28"/>
        </w:rPr>
        <w:t>.</w:t>
      </w:r>
    </w:p>
    <w:p w:rsidR="00E97CAF" w:rsidRPr="00461CCB" w:rsidRDefault="00E97CAF" w:rsidP="00E97CAF">
      <w:pPr>
        <w:spacing w:after="0" w:line="240" w:lineRule="auto"/>
        <w:ind w:firstLine="708"/>
        <w:jc w:val="both"/>
        <w:rPr>
          <w:rFonts w:ascii="Times New Roman" w:hAnsi="Times New Roman"/>
          <w:sz w:val="28"/>
          <w:szCs w:val="28"/>
        </w:rPr>
      </w:pPr>
      <w:r w:rsidRPr="00461CCB">
        <w:rPr>
          <w:rFonts w:ascii="Times New Roman" w:hAnsi="Times New Roman"/>
          <w:sz w:val="28"/>
          <w:szCs w:val="28"/>
        </w:rPr>
        <w:t>Задоволено позовних заяв цієї категорії – 21 на суму на загальну суму                 8262 тис грн. та реально виконані судові рішення на суму 1365 тис грн.</w:t>
      </w:r>
    </w:p>
    <w:p w:rsidR="00E97CAF" w:rsidRPr="00461CCB" w:rsidRDefault="00E97CAF" w:rsidP="00E97CAF">
      <w:pPr>
        <w:spacing w:after="0" w:line="240" w:lineRule="auto"/>
        <w:ind w:firstLine="708"/>
        <w:jc w:val="both"/>
        <w:rPr>
          <w:rFonts w:ascii="Times New Roman" w:hAnsi="Times New Roman"/>
          <w:sz w:val="28"/>
          <w:szCs w:val="28"/>
        </w:rPr>
      </w:pPr>
      <w:r w:rsidRPr="00461CCB">
        <w:rPr>
          <w:rFonts w:ascii="Times New Roman" w:hAnsi="Times New Roman"/>
          <w:sz w:val="28"/>
          <w:szCs w:val="28"/>
        </w:rPr>
        <w:t>Оскільки реальну загрозу екологічній безпеці держави, здоров’ю населення та безпеці довкілля створює накопичення відходів виробництва і споживання, органи прокуратури області у поточному році реагували на такі факти, у тому числі із застосуванням представницьких функцій.</w:t>
      </w:r>
    </w:p>
    <w:p w:rsidR="00E97CAF" w:rsidRDefault="00E97CAF" w:rsidP="00E97CAF">
      <w:pPr>
        <w:spacing w:after="0" w:line="240" w:lineRule="auto"/>
        <w:ind w:firstLine="708"/>
        <w:jc w:val="both"/>
        <w:rPr>
          <w:rFonts w:ascii="Times New Roman" w:hAnsi="Times New Roman"/>
          <w:sz w:val="28"/>
          <w:szCs w:val="28"/>
        </w:rPr>
      </w:pPr>
      <w:r w:rsidRPr="00461CCB">
        <w:rPr>
          <w:rFonts w:ascii="Times New Roman" w:hAnsi="Times New Roman"/>
          <w:sz w:val="28"/>
          <w:szCs w:val="28"/>
        </w:rPr>
        <w:t xml:space="preserve">Так, Господарським судом Закарпатської області відкрито провадження у справі за позовом керівника Берегівської окружної прокуратури в інтересах держави в особі Державної екологічної інспекції у Закарпатській області та Берегівської міської ради до товариства з обмеженою відповідальністю «Берег </w:t>
      </w:r>
      <w:proofErr w:type="spellStart"/>
      <w:r w:rsidRPr="00461CCB">
        <w:rPr>
          <w:rFonts w:ascii="Times New Roman" w:hAnsi="Times New Roman"/>
          <w:sz w:val="28"/>
          <w:szCs w:val="28"/>
        </w:rPr>
        <w:t>Вертікал</w:t>
      </w:r>
      <w:proofErr w:type="spellEnd"/>
      <w:r w:rsidRPr="00461CCB">
        <w:rPr>
          <w:rFonts w:ascii="Times New Roman" w:hAnsi="Times New Roman"/>
          <w:sz w:val="28"/>
          <w:szCs w:val="28"/>
        </w:rPr>
        <w:t xml:space="preserve">» про відшкодування шкоди, завданої кримінальним правопорушенням, на суму майже 400 млн грн. Вищевказане товариство внаслідок своєї господарської діяльності здійснило розміщення відходів на суміжних земельних ділянках комунальної та приватної власності загальною площею 5,3803 га (поза межами земельної ділянки, яка виділена під сміттєзвалище), що призвело до засмічення земель. </w:t>
      </w:r>
    </w:p>
    <w:p w:rsidR="00E97CAF" w:rsidRDefault="00E97CAF" w:rsidP="00123583">
      <w:pPr>
        <w:spacing w:after="120" w:line="240" w:lineRule="auto"/>
        <w:ind w:firstLine="709"/>
        <w:jc w:val="both"/>
        <w:rPr>
          <w:rFonts w:ascii="Times New Roman" w:hAnsi="Times New Roman"/>
          <w:b/>
          <w:sz w:val="28"/>
          <w:szCs w:val="28"/>
        </w:rPr>
      </w:pPr>
    </w:p>
    <w:p w:rsidR="00123583" w:rsidRPr="00031E3B" w:rsidRDefault="00123583" w:rsidP="00123583">
      <w:pPr>
        <w:spacing w:after="120" w:line="240" w:lineRule="auto"/>
        <w:ind w:firstLine="709"/>
        <w:jc w:val="both"/>
        <w:rPr>
          <w:rFonts w:ascii="Times New Roman" w:hAnsi="Times New Roman"/>
          <w:b/>
          <w:sz w:val="28"/>
          <w:szCs w:val="28"/>
        </w:rPr>
      </w:pPr>
      <w:r w:rsidRPr="00031E3B">
        <w:rPr>
          <w:rFonts w:ascii="Times New Roman" w:hAnsi="Times New Roman"/>
          <w:b/>
          <w:sz w:val="28"/>
          <w:szCs w:val="28"/>
        </w:rPr>
        <w:lastRenderedPageBreak/>
        <w:t>VІІІ. Стан законності у сфері захисту прав дітей</w:t>
      </w:r>
    </w:p>
    <w:p w:rsidR="00123583" w:rsidRPr="00031E3B" w:rsidRDefault="00123583" w:rsidP="00C56F60">
      <w:pPr>
        <w:spacing w:after="120" w:line="240" w:lineRule="auto"/>
        <w:ind w:firstLine="709"/>
        <w:jc w:val="both"/>
        <w:rPr>
          <w:rFonts w:ascii="Times New Roman" w:hAnsi="Times New Roman"/>
          <w:sz w:val="28"/>
          <w:szCs w:val="28"/>
        </w:rPr>
      </w:pPr>
      <w:r w:rsidRPr="00031E3B">
        <w:rPr>
          <w:rFonts w:ascii="Times New Roman" w:hAnsi="Times New Roman"/>
          <w:sz w:val="28"/>
          <w:szCs w:val="28"/>
        </w:rPr>
        <w:t>Упродовж 2022 року ювенальними прокурорами продовжено роботу щодо забезпечення ефективного розслідування кримінальних проваджень стосовно неповнолітніх, захисту прав засуджених та ув’язнених, а також комплексного застосування функцій прокуратури щодо охорони дитинства.</w:t>
      </w:r>
    </w:p>
    <w:p w:rsidR="007F5771" w:rsidRDefault="007F5771" w:rsidP="00C56F60">
      <w:pPr>
        <w:spacing w:after="120" w:line="240" w:lineRule="auto"/>
        <w:ind w:firstLine="708"/>
        <w:jc w:val="both"/>
        <w:rPr>
          <w:rFonts w:ascii="Times New Roman" w:hAnsi="Times New Roman"/>
          <w:sz w:val="28"/>
          <w:szCs w:val="28"/>
        </w:rPr>
      </w:pPr>
      <w:r w:rsidRPr="002B7927">
        <w:rPr>
          <w:rFonts w:ascii="Times New Roman" w:hAnsi="Times New Roman"/>
          <w:sz w:val="28"/>
          <w:szCs w:val="28"/>
          <w:lang w:eastAsia="uk-UA"/>
        </w:rPr>
        <w:t xml:space="preserve">Зменшилась на </w:t>
      </w:r>
      <w:r w:rsidRPr="007F5771">
        <w:rPr>
          <w:rFonts w:ascii="Times New Roman" w:hAnsi="Times New Roman"/>
          <w:sz w:val="28"/>
          <w:szCs w:val="28"/>
          <w:lang w:eastAsia="uk-UA"/>
        </w:rPr>
        <w:t>41 %</w:t>
      </w:r>
      <w:r w:rsidRPr="002B7927">
        <w:rPr>
          <w:rFonts w:ascii="Times New Roman" w:hAnsi="Times New Roman"/>
          <w:sz w:val="28"/>
          <w:szCs w:val="28"/>
          <w:lang w:eastAsia="uk-UA"/>
        </w:rPr>
        <w:t xml:space="preserve"> кількість кримінальних правопорушень вчинених неповнолітніми та на 35</w:t>
      </w:r>
      <w:r w:rsidRPr="002B7927">
        <w:rPr>
          <w:rFonts w:ascii="Times New Roman" w:hAnsi="Times New Roman"/>
          <w:b/>
          <w:sz w:val="28"/>
          <w:szCs w:val="28"/>
          <w:lang w:eastAsia="uk-UA"/>
        </w:rPr>
        <w:t xml:space="preserve"> </w:t>
      </w:r>
      <w:r w:rsidRPr="007F5771">
        <w:rPr>
          <w:rFonts w:ascii="Times New Roman" w:hAnsi="Times New Roman"/>
          <w:sz w:val="28"/>
          <w:szCs w:val="28"/>
          <w:lang w:eastAsia="uk-UA"/>
        </w:rPr>
        <w:t>%</w:t>
      </w:r>
      <w:r w:rsidRPr="002B7927">
        <w:rPr>
          <w:rFonts w:ascii="Times New Roman" w:hAnsi="Times New Roman"/>
          <w:sz w:val="28"/>
          <w:szCs w:val="28"/>
          <w:lang w:eastAsia="uk-UA"/>
        </w:rPr>
        <w:t xml:space="preserve"> кількість неповнолітніх осіб, що їх вчинили.</w:t>
      </w:r>
    </w:p>
    <w:p w:rsidR="007F5771" w:rsidRPr="0054696C" w:rsidRDefault="007F5771" w:rsidP="00C56F60">
      <w:pPr>
        <w:spacing w:after="120" w:line="240" w:lineRule="auto"/>
        <w:ind w:firstLine="708"/>
        <w:jc w:val="both"/>
        <w:rPr>
          <w:rFonts w:ascii="Times New Roman" w:hAnsi="Times New Roman"/>
          <w:sz w:val="28"/>
          <w:szCs w:val="28"/>
        </w:rPr>
      </w:pPr>
      <w:r w:rsidRPr="0054696C">
        <w:rPr>
          <w:rFonts w:ascii="Times New Roman" w:hAnsi="Times New Roman"/>
          <w:sz w:val="28"/>
          <w:szCs w:val="28"/>
        </w:rPr>
        <w:t>На 47 % (з 15 до 8) зменшилась кількість кримінальних правопорушень вчинених пр</w:t>
      </w:r>
      <w:r>
        <w:rPr>
          <w:rFonts w:ascii="Times New Roman" w:hAnsi="Times New Roman"/>
          <w:sz w:val="28"/>
          <w:szCs w:val="28"/>
        </w:rPr>
        <w:t xml:space="preserve">оти життя і здоров’я,  на 37 % </w:t>
      </w:r>
      <w:r w:rsidRPr="0054696C">
        <w:rPr>
          <w:rFonts w:ascii="Times New Roman" w:hAnsi="Times New Roman"/>
          <w:sz w:val="28"/>
          <w:szCs w:val="28"/>
        </w:rPr>
        <w:t xml:space="preserve"> </w:t>
      </w:r>
      <w:r>
        <w:rPr>
          <w:rFonts w:ascii="Times New Roman" w:hAnsi="Times New Roman"/>
          <w:sz w:val="28"/>
          <w:szCs w:val="28"/>
        </w:rPr>
        <w:t>(</w:t>
      </w:r>
      <w:r w:rsidRPr="0054696C">
        <w:rPr>
          <w:rFonts w:ascii="Times New Roman" w:hAnsi="Times New Roman"/>
          <w:sz w:val="28"/>
          <w:szCs w:val="28"/>
        </w:rPr>
        <w:t xml:space="preserve">з 72 до 45) проти власності, у 3 рази (з 9 до 3) менше правопорушень вчинено проти безпеки руху та експлуатації транспорту.  </w:t>
      </w:r>
    </w:p>
    <w:p w:rsidR="007F5771" w:rsidRPr="0054696C" w:rsidRDefault="007F5771" w:rsidP="00C56F60">
      <w:pPr>
        <w:widowControl w:val="0"/>
        <w:tabs>
          <w:tab w:val="left" w:pos="0"/>
        </w:tabs>
        <w:adjustRightInd w:val="0"/>
        <w:spacing w:after="120" w:line="240" w:lineRule="auto"/>
        <w:jc w:val="both"/>
        <w:rPr>
          <w:rFonts w:ascii="Times New Roman" w:eastAsia="Times New Roman" w:hAnsi="Times New Roman"/>
          <w:sz w:val="28"/>
          <w:szCs w:val="28"/>
          <w:lang w:eastAsia="ru-RU"/>
        </w:rPr>
      </w:pPr>
      <w:r w:rsidRPr="0054696C">
        <w:rPr>
          <w:rFonts w:ascii="Times New Roman" w:eastAsia="Times New Roman" w:hAnsi="Times New Roman"/>
          <w:sz w:val="28"/>
          <w:szCs w:val="28"/>
          <w:lang w:eastAsia="ru-RU"/>
        </w:rPr>
        <w:tab/>
        <w:t xml:space="preserve">Забезпечено процесуальне керівництво у </w:t>
      </w:r>
      <w:r w:rsidRPr="007F5771">
        <w:rPr>
          <w:rFonts w:ascii="Times New Roman" w:eastAsia="Times New Roman" w:hAnsi="Times New Roman"/>
          <w:sz w:val="28"/>
          <w:szCs w:val="28"/>
          <w:lang w:eastAsia="ru-RU"/>
        </w:rPr>
        <w:t>10</w:t>
      </w:r>
      <w:r w:rsidRPr="007F5771">
        <w:rPr>
          <w:rFonts w:ascii="Times New Roman" w:eastAsia="Times New Roman" w:hAnsi="Times New Roman"/>
          <w:color w:val="000000" w:themeColor="text1"/>
          <w:sz w:val="28"/>
          <w:szCs w:val="28"/>
          <w:lang w:eastAsia="ru-RU"/>
        </w:rPr>
        <w:t xml:space="preserve">7 </w:t>
      </w:r>
      <w:r w:rsidRPr="0054696C">
        <w:rPr>
          <w:rFonts w:ascii="Times New Roman" w:eastAsia="Times New Roman" w:hAnsi="Times New Roman"/>
          <w:sz w:val="28"/>
          <w:szCs w:val="28"/>
          <w:lang w:eastAsia="ru-RU"/>
        </w:rPr>
        <w:t>кримінальних провадженнях стосовно неповнолітніх.</w:t>
      </w:r>
      <w:r w:rsidRPr="0054696C">
        <w:rPr>
          <w:rFonts w:ascii="Times New Roman" w:hAnsi="Times New Roman"/>
        </w:rPr>
        <w:t xml:space="preserve"> </w:t>
      </w:r>
      <w:r w:rsidRPr="0054696C">
        <w:rPr>
          <w:rFonts w:ascii="Times New Roman" w:eastAsia="Times New Roman" w:hAnsi="Times New Roman"/>
          <w:sz w:val="28"/>
          <w:szCs w:val="28"/>
          <w:lang w:eastAsia="ru-RU"/>
        </w:rPr>
        <w:t xml:space="preserve">Направлено до суду 11 клопотань для застосування примусових заходів виховного характеру до малолітніх, які не досягли віку кримінальної відповідальності. </w:t>
      </w:r>
    </w:p>
    <w:p w:rsidR="007F5771" w:rsidRDefault="002D10CB" w:rsidP="00C56F60">
      <w:pPr>
        <w:spacing w:after="120" w:line="240" w:lineRule="auto"/>
        <w:ind w:firstLine="709"/>
        <w:jc w:val="both"/>
        <w:rPr>
          <w:rFonts w:ascii="Times New Roman" w:hAnsi="Times New Roman"/>
          <w:sz w:val="28"/>
          <w:szCs w:val="28"/>
        </w:rPr>
      </w:pPr>
      <w:r w:rsidRPr="002B7927">
        <w:rPr>
          <w:rFonts w:ascii="Times New Roman" w:eastAsia="Times New Roman" w:hAnsi="Times New Roman"/>
          <w:sz w:val="28"/>
          <w:szCs w:val="28"/>
          <w:lang w:eastAsia="ru-RU"/>
        </w:rPr>
        <w:t xml:space="preserve">Закінчено </w:t>
      </w:r>
      <w:r w:rsidRPr="00967518">
        <w:rPr>
          <w:rFonts w:ascii="Times New Roman" w:eastAsia="Times New Roman" w:hAnsi="Times New Roman"/>
          <w:sz w:val="28"/>
          <w:szCs w:val="28"/>
          <w:lang w:eastAsia="ru-RU"/>
        </w:rPr>
        <w:t>81</w:t>
      </w:r>
      <w:r w:rsidRPr="002B7927">
        <w:rPr>
          <w:rFonts w:ascii="Times New Roman" w:eastAsia="Times New Roman" w:hAnsi="Times New Roman"/>
          <w:b/>
          <w:sz w:val="28"/>
          <w:szCs w:val="28"/>
          <w:lang w:eastAsia="ru-RU"/>
        </w:rPr>
        <w:t xml:space="preserve"> </w:t>
      </w:r>
      <w:r w:rsidRPr="002B7927">
        <w:rPr>
          <w:rFonts w:ascii="Times New Roman" w:eastAsia="Times New Roman" w:hAnsi="Times New Roman"/>
          <w:sz w:val="28"/>
          <w:szCs w:val="28"/>
          <w:lang w:eastAsia="ru-RU"/>
        </w:rPr>
        <w:t>кримінальне провадження з направленням до суду обвинувальних актів.</w:t>
      </w:r>
    </w:p>
    <w:p w:rsidR="00C56F60" w:rsidRPr="00C56F60" w:rsidRDefault="00C56F60" w:rsidP="00C56F60">
      <w:pPr>
        <w:widowControl w:val="0"/>
        <w:tabs>
          <w:tab w:val="left" w:pos="0"/>
        </w:tabs>
        <w:adjustRightInd w:val="0"/>
        <w:spacing w:after="120" w:line="240" w:lineRule="auto"/>
        <w:jc w:val="both"/>
        <w:rPr>
          <w:rFonts w:ascii="Times New Roman" w:eastAsia="Times New Roman" w:hAnsi="Times New Roman"/>
          <w:bCs/>
          <w:sz w:val="28"/>
          <w:szCs w:val="28"/>
          <w:lang w:eastAsia="ru-RU"/>
        </w:rPr>
      </w:pPr>
      <w:r w:rsidRPr="00C56F60">
        <w:rPr>
          <w:rFonts w:ascii="Times New Roman" w:eastAsia="Times New Roman" w:hAnsi="Times New Roman"/>
          <w:b/>
          <w:sz w:val="28"/>
          <w:szCs w:val="28"/>
          <w:lang w:eastAsia="ru-RU"/>
        </w:rPr>
        <w:tab/>
      </w:r>
      <w:r w:rsidRPr="00C56F60">
        <w:rPr>
          <w:rFonts w:ascii="Times New Roman" w:eastAsia="Times New Roman" w:hAnsi="Times New Roman"/>
          <w:bCs/>
          <w:sz w:val="28"/>
          <w:szCs w:val="28"/>
          <w:lang w:eastAsia="ru-RU"/>
        </w:rPr>
        <w:t xml:space="preserve">Забезпечено участь у розгляді судами першої інстанції </w:t>
      </w:r>
      <w:r w:rsidRPr="00C56F60">
        <w:rPr>
          <w:rFonts w:ascii="Times New Roman" w:eastAsia="Times New Roman" w:hAnsi="Times New Roman"/>
          <w:bCs/>
          <w:sz w:val="28"/>
          <w:szCs w:val="28"/>
          <w:lang w:eastAsia="ru-RU"/>
        </w:rPr>
        <w:br/>
      </w:r>
      <w:r w:rsidRPr="00967518">
        <w:rPr>
          <w:rFonts w:ascii="Times New Roman" w:eastAsia="Times New Roman" w:hAnsi="Times New Roman"/>
          <w:bCs/>
          <w:sz w:val="28"/>
          <w:szCs w:val="28"/>
          <w:lang w:eastAsia="ru-RU"/>
        </w:rPr>
        <w:t>229</w:t>
      </w:r>
      <w:r w:rsidRPr="00C56F60">
        <w:rPr>
          <w:rFonts w:ascii="Times New Roman" w:eastAsia="Times New Roman" w:hAnsi="Times New Roman"/>
          <w:bCs/>
          <w:sz w:val="28"/>
          <w:szCs w:val="28"/>
          <w:lang w:eastAsia="ru-RU"/>
        </w:rPr>
        <w:t xml:space="preserve"> кримінальних проваджень, у тому числі у 134 з постановленням </w:t>
      </w:r>
      <w:proofErr w:type="spellStart"/>
      <w:r w:rsidRPr="00C56F60">
        <w:rPr>
          <w:rFonts w:ascii="Times New Roman" w:eastAsia="Times New Roman" w:hAnsi="Times New Roman"/>
          <w:bCs/>
          <w:sz w:val="28"/>
          <w:szCs w:val="28"/>
          <w:lang w:eastAsia="ru-RU"/>
        </w:rPr>
        <w:t>вироку</w:t>
      </w:r>
      <w:proofErr w:type="spellEnd"/>
      <w:r w:rsidRPr="00C56F60">
        <w:rPr>
          <w:rFonts w:ascii="Times New Roman" w:eastAsia="Times New Roman" w:hAnsi="Times New Roman"/>
          <w:bCs/>
          <w:sz w:val="28"/>
          <w:szCs w:val="28"/>
          <w:lang w:eastAsia="ru-RU"/>
        </w:rPr>
        <w:t xml:space="preserve">: щодо неповнолітніх -109 (64 </w:t>
      </w:r>
      <w:proofErr w:type="spellStart"/>
      <w:r w:rsidRPr="00C56F60">
        <w:rPr>
          <w:rFonts w:ascii="Times New Roman" w:eastAsia="Times New Roman" w:hAnsi="Times New Roman"/>
          <w:bCs/>
          <w:sz w:val="28"/>
          <w:szCs w:val="28"/>
          <w:lang w:eastAsia="ru-RU"/>
        </w:rPr>
        <w:t>вироки</w:t>
      </w:r>
      <w:proofErr w:type="spellEnd"/>
      <w:r w:rsidRPr="00C56F60">
        <w:rPr>
          <w:rFonts w:ascii="Times New Roman" w:eastAsia="Times New Roman" w:hAnsi="Times New Roman"/>
          <w:bCs/>
          <w:sz w:val="28"/>
          <w:szCs w:val="28"/>
          <w:lang w:eastAsia="ru-RU"/>
        </w:rPr>
        <w:t xml:space="preserve">) та пов’язаних з інтересами дітей – </w:t>
      </w:r>
      <w:r w:rsidR="00967518">
        <w:rPr>
          <w:rFonts w:ascii="Times New Roman" w:eastAsia="Times New Roman" w:hAnsi="Times New Roman"/>
          <w:bCs/>
          <w:sz w:val="28"/>
          <w:szCs w:val="28"/>
          <w:lang w:eastAsia="ru-RU"/>
        </w:rPr>
        <w:br/>
      </w:r>
      <w:r w:rsidRPr="00C56F60">
        <w:rPr>
          <w:rFonts w:ascii="Times New Roman" w:eastAsia="Times New Roman" w:hAnsi="Times New Roman"/>
          <w:bCs/>
          <w:sz w:val="28"/>
          <w:szCs w:val="28"/>
          <w:lang w:eastAsia="ru-RU"/>
        </w:rPr>
        <w:t xml:space="preserve">120 (70 </w:t>
      </w:r>
      <w:proofErr w:type="spellStart"/>
      <w:r w:rsidRPr="00C56F60">
        <w:rPr>
          <w:rFonts w:ascii="Times New Roman" w:eastAsia="Times New Roman" w:hAnsi="Times New Roman"/>
          <w:bCs/>
          <w:sz w:val="28"/>
          <w:szCs w:val="28"/>
          <w:lang w:eastAsia="ru-RU"/>
        </w:rPr>
        <w:t>вироків</w:t>
      </w:r>
      <w:proofErr w:type="spellEnd"/>
      <w:r w:rsidRPr="00C56F60">
        <w:rPr>
          <w:rFonts w:ascii="Times New Roman" w:eastAsia="Times New Roman" w:hAnsi="Times New Roman"/>
          <w:bCs/>
          <w:sz w:val="28"/>
          <w:szCs w:val="28"/>
          <w:lang w:eastAsia="ru-RU"/>
        </w:rPr>
        <w:t>).</w:t>
      </w:r>
    </w:p>
    <w:p w:rsidR="00967518" w:rsidRDefault="00123583" w:rsidP="00C56F60">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У </w:t>
      </w:r>
      <w:r w:rsidR="002D10CB">
        <w:rPr>
          <w:rFonts w:ascii="Times New Roman" w:hAnsi="Times New Roman"/>
          <w:sz w:val="28"/>
          <w:szCs w:val="28"/>
        </w:rPr>
        <w:t>2022</w:t>
      </w:r>
      <w:r w:rsidRPr="00031E3B">
        <w:rPr>
          <w:rFonts w:ascii="Times New Roman" w:hAnsi="Times New Roman"/>
          <w:sz w:val="28"/>
          <w:szCs w:val="28"/>
        </w:rPr>
        <w:t xml:space="preserve"> році органами прокуратури області на захист інтересів держави у сфері охорони дитинства заявлено 2</w:t>
      </w:r>
      <w:r w:rsidR="00C56F60">
        <w:rPr>
          <w:rFonts w:ascii="Times New Roman" w:hAnsi="Times New Roman"/>
          <w:sz w:val="28"/>
          <w:szCs w:val="28"/>
        </w:rPr>
        <w:t>3</w:t>
      </w:r>
      <w:r w:rsidRPr="00031E3B">
        <w:rPr>
          <w:rFonts w:ascii="Times New Roman" w:hAnsi="Times New Roman"/>
          <w:sz w:val="28"/>
          <w:szCs w:val="28"/>
        </w:rPr>
        <w:t xml:space="preserve"> позови </w:t>
      </w:r>
      <w:r w:rsidR="002D10CB">
        <w:rPr>
          <w:rFonts w:ascii="Times New Roman" w:hAnsi="Times New Roman"/>
          <w:sz w:val="28"/>
          <w:szCs w:val="28"/>
        </w:rPr>
        <w:t xml:space="preserve">на загальну суму </w:t>
      </w:r>
      <w:r w:rsidR="002D10CB" w:rsidRPr="002D10CB">
        <w:rPr>
          <w:rFonts w:ascii="Times New Roman" w:hAnsi="Times New Roman"/>
          <w:sz w:val="28"/>
          <w:szCs w:val="28"/>
        </w:rPr>
        <w:t>36,9 млн грн</w:t>
      </w:r>
      <w:r w:rsidR="002D10CB" w:rsidRPr="0054696C">
        <w:rPr>
          <w:rFonts w:ascii="Times New Roman" w:hAnsi="Times New Roman"/>
          <w:sz w:val="28"/>
          <w:szCs w:val="28"/>
        </w:rPr>
        <w:t xml:space="preserve"> </w:t>
      </w:r>
      <w:r w:rsidR="00967518">
        <w:rPr>
          <w:rFonts w:ascii="Times New Roman" w:hAnsi="Times New Roman"/>
          <w:sz w:val="28"/>
          <w:szCs w:val="28"/>
        </w:rPr>
        <w:br/>
      </w:r>
      <w:r w:rsidR="002D10CB" w:rsidRPr="0054696C">
        <w:rPr>
          <w:rFonts w:ascii="Times New Roman" w:hAnsi="Times New Roman"/>
          <w:sz w:val="28"/>
          <w:szCs w:val="28"/>
        </w:rPr>
        <w:t>(у 2021 році 8,5 млн. грн)</w:t>
      </w:r>
      <w:r w:rsidR="002D10CB" w:rsidRPr="00327B72">
        <w:rPr>
          <w:rFonts w:ascii="Times New Roman" w:hAnsi="Times New Roman"/>
          <w:sz w:val="28"/>
          <w:szCs w:val="28"/>
        </w:rPr>
        <w:t xml:space="preserve"> з яких у бюджетній сфері 5 на суму</w:t>
      </w:r>
      <w:r w:rsidR="002D10CB" w:rsidRPr="0054696C">
        <w:rPr>
          <w:rFonts w:ascii="Times New Roman" w:hAnsi="Times New Roman"/>
          <w:b/>
          <w:sz w:val="28"/>
          <w:szCs w:val="28"/>
        </w:rPr>
        <w:t xml:space="preserve"> </w:t>
      </w:r>
      <w:r w:rsidR="002D10CB" w:rsidRPr="002D10CB">
        <w:rPr>
          <w:rFonts w:ascii="Times New Roman" w:hAnsi="Times New Roman"/>
          <w:sz w:val="28"/>
          <w:szCs w:val="28"/>
        </w:rPr>
        <w:t>18,6 млн грн</w:t>
      </w:r>
      <w:r w:rsidR="002D10CB" w:rsidRPr="00327B72">
        <w:rPr>
          <w:rFonts w:ascii="Times New Roman" w:hAnsi="Times New Roman"/>
          <w:sz w:val="28"/>
          <w:szCs w:val="28"/>
        </w:rPr>
        <w:t>.</w:t>
      </w:r>
      <w:r w:rsidRPr="00031E3B">
        <w:rPr>
          <w:rFonts w:ascii="Times New Roman" w:hAnsi="Times New Roman"/>
          <w:sz w:val="28"/>
          <w:szCs w:val="28"/>
        </w:rPr>
        <w:t xml:space="preserve"> </w:t>
      </w:r>
    </w:p>
    <w:p w:rsidR="00123583" w:rsidRPr="00031E3B" w:rsidRDefault="00123583" w:rsidP="00C56F60">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Задоволено </w:t>
      </w:r>
      <w:r w:rsidR="002D10CB">
        <w:rPr>
          <w:rFonts w:ascii="Times New Roman" w:hAnsi="Times New Roman"/>
          <w:sz w:val="28"/>
          <w:szCs w:val="28"/>
        </w:rPr>
        <w:t>1</w:t>
      </w:r>
      <w:r w:rsidRPr="00031E3B">
        <w:rPr>
          <w:rFonts w:ascii="Times New Roman" w:hAnsi="Times New Roman"/>
          <w:sz w:val="28"/>
          <w:szCs w:val="28"/>
        </w:rPr>
        <w:t>3 позов</w:t>
      </w:r>
      <w:r w:rsidR="002D10CB">
        <w:rPr>
          <w:rFonts w:ascii="Times New Roman" w:hAnsi="Times New Roman"/>
          <w:sz w:val="28"/>
          <w:szCs w:val="28"/>
        </w:rPr>
        <w:t>них заяв</w:t>
      </w:r>
      <w:r w:rsidRPr="00031E3B">
        <w:rPr>
          <w:rFonts w:ascii="Times New Roman" w:hAnsi="Times New Roman"/>
          <w:sz w:val="28"/>
          <w:szCs w:val="28"/>
        </w:rPr>
        <w:t xml:space="preserve"> на суму </w:t>
      </w:r>
      <w:r w:rsidR="002D10CB" w:rsidRPr="00327B72">
        <w:rPr>
          <w:rFonts w:ascii="Times New Roman" w:hAnsi="Times New Roman"/>
          <w:sz w:val="28"/>
          <w:szCs w:val="28"/>
        </w:rPr>
        <w:t xml:space="preserve">у майже </w:t>
      </w:r>
      <w:r w:rsidR="002D10CB" w:rsidRPr="002D10CB">
        <w:rPr>
          <w:rFonts w:ascii="Times New Roman" w:hAnsi="Times New Roman"/>
          <w:sz w:val="28"/>
          <w:szCs w:val="28"/>
        </w:rPr>
        <w:t>2,2 млн грн</w:t>
      </w:r>
      <w:r w:rsidR="002D10CB" w:rsidRPr="0054696C">
        <w:rPr>
          <w:rFonts w:ascii="Times New Roman" w:hAnsi="Times New Roman"/>
          <w:b/>
          <w:sz w:val="28"/>
          <w:szCs w:val="28"/>
        </w:rPr>
        <w:t xml:space="preserve"> (</w:t>
      </w:r>
      <w:r w:rsidR="002D10CB" w:rsidRPr="0054696C">
        <w:rPr>
          <w:rFonts w:ascii="Times New Roman" w:hAnsi="Times New Roman"/>
          <w:sz w:val="28"/>
          <w:szCs w:val="28"/>
        </w:rPr>
        <w:t>у 2021 році – 0,5 млн грн)</w:t>
      </w:r>
      <w:r w:rsidR="002D10CB" w:rsidRPr="00327B72">
        <w:rPr>
          <w:rFonts w:ascii="Times New Roman" w:hAnsi="Times New Roman"/>
          <w:sz w:val="28"/>
          <w:szCs w:val="28"/>
        </w:rPr>
        <w:t>, з яких у бюджетній сфері 3 на суму</w:t>
      </w:r>
      <w:r w:rsidR="002D10CB" w:rsidRPr="00327B72">
        <w:rPr>
          <w:rFonts w:ascii="Times New Roman" w:hAnsi="Times New Roman"/>
          <w:b/>
          <w:sz w:val="28"/>
          <w:szCs w:val="28"/>
        </w:rPr>
        <w:t xml:space="preserve"> </w:t>
      </w:r>
      <w:r w:rsidR="002D10CB" w:rsidRPr="002D10CB">
        <w:rPr>
          <w:rFonts w:ascii="Times New Roman" w:hAnsi="Times New Roman"/>
          <w:sz w:val="28"/>
          <w:szCs w:val="28"/>
        </w:rPr>
        <w:t>1,8 млн гривень</w:t>
      </w:r>
      <w:r w:rsidR="002D10CB" w:rsidRPr="00327B72">
        <w:rPr>
          <w:rFonts w:ascii="Times New Roman" w:hAnsi="Times New Roman"/>
          <w:sz w:val="28"/>
          <w:szCs w:val="28"/>
        </w:rPr>
        <w:t>.</w:t>
      </w:r>
      <w:r w:rsidRPr="00031E3B">
        <w:rPr>
          <w:rFonts w:ascii="Times New Roman" w:hAnsi="Times New Roman"/>
          <w:sz w:val="28"/>
          <w:szCs w:val="28"/>
        </w:rPr>
        <w:t xml:space="preserve"> </w:t>
      </w:r>
    </w:p>
    <w:p w:rsidR="00123583" w:rsidRPr="00C56F60" w:rsidRDefault="00123583" w:rsidP="00C56F60">
      <w:pPr>
        <w:spacing w:after="120" w:line="240" w:lineRule="auto"/>
        <w:ind w:firstLine="709"/>
        <w:jc w:val="both"/>
        <w:rPr>
          <w:rFonts w:ascii="Times New Roman" w:hAnsi="Times New Roman"/>
          <w:sz w:val="28"/>
          <w:szCs w:val="28"/>
        </w:rPr>
      </w:pPr>
      <w:r w:rsidRPr="00C56F60">
        <w:rPr>
          <w:rFonts w:ascii="Times New Roman" w:hAnsi="Times New Roman"/>
          <w:sz w:val="28"/>
          <w:szCs w:val="28"/>
        </w:rPr>
        <w:t xml:space="preserve">Так, </w:t>
      </w:r>
      <w:r w:rsidR="00C56F60" w:rsidRPr="00C56F60">
        <w:rPr>
          <w:rFonts w:ascii="Times New Roman" w:hAnsi="Times New Roman"/>
          <w:sz w:val="28"/>
          <w:szCs w:val="28"/>
        </w:rPr>
        <w:t xml:space="preserve">Берегівською окружною прокуратурою до господарського суду Закарпатської області заявлено позов в інтересах держави в особі Західного офісу </w:t>
      </w:r>
      <w:proofErr w:type="spellStart"/>
      <w:r w:rsidR="00C56F60" w:rsidRPr="00C56F60">
        <w:rPr>
          <w:rFonts w:ascii="Times New Roman" w:hAnsi="Times New Roman"/>
          <w:sz w:val="28"/>
          <w:szCs w:val="28"/>
        </w:rPr>
        <w:t>Держаудитслужби</w:t>
      </w:r>
      <w:proofErr w:type="spellEnd"/>
      <w:r w:rsidR="00C56F60" w:rsidRPr="00C56F60">
        <w:rPr>
          <w:rFonts w:ascii="Times New Roman" w:hAnsi="Times New Roman"/>
          <w:sz w:val="28"/>
          <w:szCs w:val="28"/>
        </w:rPr>
        <w:t xml:space="preserve"> до </w:t>
      </w:r>
      <w:proofErr w:type="spellStart"/>
      <w:r w:rsidR="00C56F60" w:rsidRPr="00C56F60">
        <w:rPr>
          <w:rFonts w:ascii="Times New Roman" w:hAnsi="Times New Roman"/>
          <w:sz w:val="28"/>
          <w:szCs w:val="28"/>
        </w:rPr>
        <w:t>Батівської</w:t>
      </w:r>
      <w:proofErr w:type="spellEnd"/>
      <w:r w:rsidR="00C56F60" w:rsidRPr="00C56F60">
        <w:rPr>
          <w:rFonts w:ascii="Times New Roman" w:hAnsi="Times New Roman"/>
          <w:sz w:val="28"/>
          <w:szCs w:val="28"/>
        </w:rPr>
        <w:t xml:space="preserve"> селищної ради, ПП «</w:t>
      </w:r>
      <w:proofErr w:type="spellStart"/>
      <w:r w:rsidR="00C56F60" w:rsidRPr="00C56F60">
        <w:rPr>
          <w:rFonts w:ascii="Times New Roman" w:hAnsi="Times New Roman"/>
          <w:sz w:val="28"/>
          <w:szCs w:val="28"/>
        </w:rPr>
        <w:t>Юг</w:t>
      </w:r>
      <w:proofErr w:type="spellEnd"/>
      <w:r w:rsidR="00C56F60" w:rsidRPr="00C56F60">
        <w:rPr>
          <w:rFonts w:ascii="Times New Roman" w:hAnsi="Times New Roman"/>
          <w:sz w:val="28"/>
          <w:szCs w:val="28"/>
        </w:rPr>
        <w:t xml:space="preserve"> і К Контакт» про визнання недійсними результатів закупівлі капітального ремонту </w:t>
      </w:r>
      <w:proofErr w:type="spellStart"/>
      <w:r w:rsidR="00C56F60" w:rsidRPr="00C56F60">
        <w:rPr>
          <w:rFonts w:ascii="Times New Roman" w:hAnsi="Times New Roman"/>
          <w:sz w:val="28"/>
          <w:szCs w:val="28"/>
        </w:rPr>
        <w:t>Свободянської</w:t>
      </w:r>
      <w:proofErr w:type="spellEnd"/>
      <w:r w:rsidR="00C56F60" w:rsidRPr="00C56F60">
        <w:rPr>
          <w:rFonts w:ascii="Times New Roman" w:hAnsi="Times New Roman"/>
          <w:sz w:val="28"/>
          <w:szCs w:val="28"/>
        </w:rPr>
        <w:t xml:space="preserve"> загальноосвітньої школи І-ІІІ ступенів Берегівської районної ради Закарпатської області на суму 17,8 млн грн, який розглянутий та задоволений.</w:t>
      </w:r>
    </w:p>
    <w:p w:rsidR="00C56F60" w:rsidRPr="00C56F60" w:rsidRDefault="00C56F60" w:rsidP="00C56F60">
      <w:pPr>
        <w:spacing w:after="120" w:line="240" w:lineRule="auto"/>
        <w:jc w:val="both"/>
        <w:rPr>
          <w:rFonts w:ascii="Times New Roman" w:hAnsi="Times New Roman"/>
          <w:sz w:val="28"/>
          <w:szCs w:val="28"/>
        </w:rPr>
      </w:pPr>
      <w:r w:rsidRPr="00C56F60">
        <w:rPr>
          <w:rFonts w:ascii="Times New Roman" w:hAnsi="Times New Roman"/>
          <w:sz w:val="28"/>
          <w:szCs w:val="28"/>
        </w:rPr>
        <w:tab/>
        <w:t>Також у 2022 році задоволено позов керівника Закарпатської обласної прокуратури в інтересах держави в особі управління освіти, молоді та спорту Виноградівської районної державної адміністрації до ТОВ «Енергія України» про стягнення надмірно сплачених бюджетних коштів в сумі 1 млн грн за постачання природного газу до закладів освіти регіону.</w:t>
      </w:r>
    </w:p>
    <w:p w:rsidR="00123583" w:rsidRPr="00031E3B" w:rsidRDefault="00123583" w:rsidP="00123583">
      <w:pPr>
        <w:spacing w:after="120" w:line="240" w:lineRule="auto"/>
        <w:ind w:firstLine="709"/>
        <w:jc w:val="both"/>
        <w:rPr>
          <w:rFonts w:ascii="Times New Roman" w:hAnsi="Times New Roman"/>
          <w:b/>
          <w:sz w:val="28"/>
          <w:szCs w:val="28"/>
        </w:rPr>
      </w:pPr>
      <w:r w:rsidRPr="00031E3B">
        <w:rPr>
          <w:rFonts w:ascii="Times New Roman" w:hAnsi="Times New Roman"/>
          <w:b/>
          <w:sz w:val="28"/>
          <w:szCs w:val="28"/>
        </w:rPr>
        <w:t>ІХ. Стан прокурорського нагляду за додержанням законів при виконанні судових рішень у кримінальних провадженнях та застосуванні заходів примусового характеру</w:t>
      </w:r>
    </w:p>
    <w:p w:rsidR="00123583" w:rsidRPr="00031E3B" w:rsidRDefault="00123583" w:rsidP="00123583">
      <w:pPr>
        <w:spacing w:after="120" w:line="240" w:lineRule="auto"/>
        <w:ind w:firstLine="709"/>
        <w:jc w:val="both"/>
        <w:rPr>
          <w:rFonts w:ascii="Times New Roman" w:hAnsi="Times New Roman"/>
          <w:sz w:val="28"/>
          <w:szCs w:val="28"/>
        </w:rPr>
      </w:pPr>
      <w:r w:rsidRPr="00031E3B">
        <w:rPr>
          <w:rFonts w:ascii="Times New Roman" w:hAnsi="Times New Roman"/>
          <w:sz w:val="28"/>
          <w:szCs w:val="28"/>
        </w:rPr>
        <w:lastRenderedPageBreak/>
        <w:t xml:space="preserve">Упродовж 2022 року органами обласної прокуратури за результатами перевірок керівникам піднаглядних органів та установ </w:t>
      </w:r>
      <w:proofErr w:type="spellStart"/>
      <w:r w:rsidRPr="00031E3B">
        <w:rPr>
          <w:rFonts w:ascii="Times New Roman" w:hAnsi="Times New Roman"/>
          <w:sz w:val="28"/>
          <w:szCs w:val="28"/>
        </w:rPr>
        <w:t>внесено</w:t>
      </w:r>
      <w:proofErr w:type="spellEnd"/>
      <w:r w:rsidRPr="00031E3B">
        <w:rPr>
          <w:rFonts w:ascii="Times New Roman" w:hAnsi="Times New Roman"/>
          <w:sz w:val="28"/>
          <w:szCs w:val="28"/>
        </w:rPr>
        <w:t xml:space="preserve"> </w:t>
      </w:r>
      <w:r w:rsidR="00317E72">
        <w:rPr>
          <w:rFonts w:ascii="Times New Roman" w:hAnsi="Times New Roman"/>
          <w:sz w:val="28"/>
          <w:szCs w:val="28"/>
        </w:rPr>
        <w:t>126</w:t>
      </w:r>
      <w:r w:rsidRPr="00031E3B">
        <w:rPr>
          <w:rFonts w:ascii="Times New Roman" w:hAnsi="Times New Roman"/>
          <w:sz w:val="28"/>
          <w:szCs w:val="28"/>
        </w:rPr>
        <w:t xml:space="preserve"> акт</w:t>
      </w:r>
      <w:r w:rsidR="00317E72">
        <w:rPr>
          <w:rFonts w:ascii="Times New Roman" w:hAnsi="Times New Roman"/>
          <w:sz w:val="28"/>
          <w:szCs w:val="28"/>
        </w:rPr>
        <w:t>ів</w:t>
      </w:r>
      <w:r w:rsidRPr="00031E3B">
        <w:rPr>
          <w:rFonts w:ascii="Times New Roman" w:hAnsi="Times New Roman"/>
          <w:sz w:val="28"/>
          <w:szCs w:val="28"/>
        </w:rPr>
        <w:t xml:space="preserve"> прокурорського реагування (за аналогічний період 2021 року </w:t>
      </w:r>
      <w:r w:rsidR="00317E72">
        <w:rPr>
          <w:rFonts w:ascii="Times New Roman" w:hAnsi="Times New Roman"/>
          <w:sz w:val="28"/>
          <w:szCs w:val="28"/>
        </w:rPr>
        <w:t>140</w:t>
      </w:r>
      <w:r w:rsidRPr="00031E3B">
        <w:rPr>
          <w:rFonts w:ascii="Times New Roman" w:hAnsi="Times New Roman"/>
          <w:sz w:val="28"/>
          <w:szCs w:val="28"/>
        </w:rPr>
        <w:t>).</w:t>
      </w:r>
    </w:p>
    <w:p w:rsidR="00123583" w:rsidRPr="00031E3B" w:rsidRDefault="00123583" w:rsidP="00123583">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За результатами розгляду цих актів до відповідальності притягнуто </w:t>
      </w:r>
      <w:r>
        <w:rPr>
          <w:rFonts w:ascii="Times New Roman" w:hAnsi="Times New Roman"/>
          <w:sz w:val="28"/>
          <w:szCs w:val="28"/>
        </w:rPr>
        <w:t xml:space="preserve">                       </w:t>
      </w:r>
      <w:r w:rsidR="001270A8">
        <w:rPr>
          <w:rFonts w:ascii="Times New Roman" w:hAnsi="Times New Roman"/>
          <w:sz w:val="28"/>
          <w:szCs w:val="28"/>
        </w:rPr>
        <w:t>49</w:t>
      </w:r>
      <w:r w:rsidRPr="00031E3B">
        <w:rPr>
          <w:rFonts w:ascii="Times New Roman" w:hAnsi="Times New Roman"/>
          <w:sz w:val="28"/>
          <w:szCs w:val="28"/>
        </w:rPr>
        <w:t xml:space="preserve"> посадові особи (за аналогічний період 2021 року </w:t>
      </w:r>
      <w:r w:rsidR="001270A8">
        <w:rPr>
          <w:rFonts w:ascii="Times New Roman" w:hAnsi="Times New Roman"/>
          <w:sz w:val="28"/>
          <w:szCs w:val="28"/>
        </w:rPr>
        <w:t>67</w:t>
      </w:r>
      <w:r w:rsidRPr="00031E3B">
        <w:rPr>
          <w:rFonts w:ascii="Times New Roman" w:hAnsi="Times New Roman"/>
          <w:sz w:val="28"/>
          <w:szCs w:val="28"/>
        </w:rPr>
        <w:t xml:space="preserve">). </w:t>
      </w:r>
    </w:p>
    <w:p w:rsidR="001270A8" w:rsidRPr="005A48F1" w:rsidRDefault="001270A8" w:rsidP="001270A8">
      <w:pPr>
        <w:ind w:firstLine="709"/>
        <w:jc w:val="both"/>
        <w:rPr>
          <w:rFonts w:ascii="Times New Roman" w:eastAsia="Times New Roman" w:hAnsi="Times New Roman"/>
          <w:spacing w:val="-4"/>
          <w:sz w:val="28"/>
          <w:szCs w:val="28"/>
        </w:rPr>
      </w:pPr>
      <w:r>
        <w:rPr>
          <w:rFonts w:ascii="Times New Roman" w:eastAsia="Times New Roman" w:hAnsi="Times New Roman"/>
          <w:spacing w:val="-4"/>
          <w:sz w:val="28"/>
          <w:szCs w:val="28"/>
        </w:rPr>
        <w:t xml:space="preserve">Крім цього за результатами розгляду вказівок прокурорів </w:t>
      </w:r>
      <w:r w:rsidRPr="001348AB">
        <w:rPr>
          <w:rFonts w:ascii="Times New Roman" w:eastAsia="Times New Roman" w:hAnsi="Times New Roman"/>
          <w:spacing w:val="-4"/>
          <w:sz w:val="28"/>
          <w:szCs w:val="28"/>
        </w:rPr>
        <w:t xml:space="preserve">скасовано та приведено у відповідність </w:t>
      </w:r>
      <w:r>
        <w:rPr>
          <w:rFonts w:ascii="Times New Roman" w:eastAsia="Times New Roman" w:hAnsi="Times New Roman"/>
          <w:spacing w:val="-4"/>
          <w:sz w:val="28"/>
          <w:szCs w:val="28"/>
        </w:rPr>
        <w:t>6</w:t>
      </w:r>
      <w:r w:rsidRPr="001348AB">
        <w:rPr>
          <w:rFonts w:ascii="Times New Roman" w:eastAsia="Times New Roman" w:hAnsi="Times New Roman"/>
          <w:spacing w:val="-4"/>
          <w:sz w:val="28"/>
          <w:szCs w:val="28"/>
        </w:rPr>
        <w:t xml:space="preserve"> актів</w:t>
      </w:r>
      <w:r>
        <w:rPr>
          <w:rFonts w:ascii="Times New Roman" w:eastAsia="Times New Roman" w:hAnsi="Times New Roman"/>
          <w:spacing w:val="-4"/>
          <w:sz w:val="28"/>
          <w:szCs w:val="28"/>
        </w:rPr>
        <w:t>, а у 2021 році – 9 актів</w:t>
      </w:r>
      <w:r>
        <w:rPr>
          <w:rFonts w:ascii="Times New Roman" w:eastAsia="Times New Roman" w:hAnsi="Times New Roman"/>
          <w:spacing w:val="-4"/>
          <w:sz w:val="28"/>
          <w:szCs w:val="28"/>
        </w:rPr>
        <w:t>.</w:t>
      </w:r>
    </w:p>
    <w:p w:rsidR="00123583" w:rsidRDefault="00123583" w:rsidP="00123583">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До суду скеровано обвинувальний акт за ознаками кримінального правопорушення, передбаченого ч. 3 ст. 365 КК України відносно працівника поліції який перевищив свої службові повноваження застосував стосовно потерпілого заходи фізичного впливу, спричинивши легкі та тяжкі тілесні ушкодження, в результаті яких останній помер. </w:t>
      </w:r>
      <w:r w:rsidR="001270A8">
        <w:rPr>
          <w:rFonts w:ascii="Times New Roman" w:hAnsi="Times New Roman"/>
          <w:sz w:val="28"/>
          <w:szCs w:val="28"/>
        </w:rPr>
        <w:t>Судовий розгляд триває.</w:t>
      </w:r>
    </w:p>
    <w:p w:rsidR="00123583" w:rsidRPr="00031E3B" w:rsidRDefault="00123583" w:rsidP="00123583">
      <w:pPr>
        <w:spacing w:after="120" w:line="240" w:lineRule="auto"/>
        <w:ind w:firstLine="709"/>
        <w:jc w:val="both"/>
        <w:rPr>
          <w:rFonts w:ascii="Times New Roman" w:hAnsi="Times New Roman"/>
          <w:b/>
          <w:sz w:val="28"/>
          <w:szCs w:val="28"/>
        </w:rPr>
      </w:pPr>
      <w:r w:rsidRPr="00031E3B">
        <w:rPr>
          <w:rFonts w:ascii="Times New Roman" w:hAnsi="Times New Roman"/>
          <w:b/>
          <w:sz w:val="28"/>
          <w:szCs w:val="28"/>
        </w:rPr>
        <w:t>X. Стан роботи з питань міжнародно-правового співробітництва</w:t>
      </w:r>
    </w:p>
    <w:p w:rsidR="00123583" w:rsidRPr="00031E3B" w:rsidRDefault="00123583" w:rsidP="00123583">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Протягом 2022 року обласною прокуратурою організовано виконання </w:t>
      </w:r>
      <w:r w:rsidR="00967518">
        <w:rPr>
          <w:rFonts w:ascii="Times New Roman" w:hAnsi="Times New Roman"/>
          <w:sz w:val="28"/>
          <w:szCs w:val="28"/>
        </w:rPr>
        <w:br/>
      </w:r>
      <w:r w:rsidR="00821506">
        <w:rPr>
          <w:rFonts w:ascii="Times New Roman" w:hAnsi="Times New Roman"/>
          <w:sz w:val="28"/>
          <w:szCs w:val="28"/>
        </w:rPr>
        <w:t>130</w:t>
      </w:r>
      <w:r w:rsidRPr="00031E3B">
        <w:rPr>
          <w:rFonts w:ascii="Times New Roman" w:hAnsi="Times New Roman"/>
          <w:sz w:val="28"/>
          <w:szCs w:val="28"/>
        </w:rPr>
        <w:t xml:space="preserve"> запит</w:t>
      </w:r>
      <w:r w:rsidR="00821506">
        <w:rPr>
          <w:rFonts w:ascii="Times New Roman" w:hAnsi="Times New Roman"/>
          <w:sz w:val="28"/>
          <w:szCs w:val="28"/>
        </w:rPr>
        <w:t>ів</w:t>
      </w:r>
      <w:r w:rsidRPr="00031E3B">
        <w:rPr>
          <w:rFonts w:ascii="Times New Roman" w:hAnsi="Times New Roman"/>
          <w:sz w:val="28"/>
          <w:szCs w:val="28"/>
        </w:rPr>
        <w:t xml:space="preserve"> іноземних компетентних органів про надання міжнародної правової допомоги. До компетентних органів іноземних держав надіслано </w:t>
      </w:r>
      <w:r w:rsidR="00821506">
        <w:rPr>
          <w:rFonts w:ascii="Times New Roman" w:hAnsi="Times New Roman"/>
          <w:sz w:val="28"/>
          <w:szCs w:val="28"/>
        </w:rPr>
        <w:t>9</w:t>
      </w:r>
      <w:r w:rsidRPr="00031E3B">
        <w:rPr>
          <w:rFonts w:ascii="Times New Roman" w:hAnsi="Times New Roman"/>
          <w:sz w:val="28"/>
          <w:szCs w:val="28"/>
        </w:rPr>
        <w:t xml:space="preserve"> запитів правоохоронних органів Закарпатської області про надання міжнародної правової допомоги. </w:t>
      </w:r>
    </w:p>
    <w:p w:rsidR="00821506" w:rsidRDefault="00123583" w:rsidP="00821506">
      <w:pPr>
        <w:ind w:firstLine="708"/>
        <w:jc w:val="both"/>
        <w:rPr>
          <w:color w:val="000000"/>
          <w:sz w:val="28"/>
          <w:szCs w:val="28"/>
        </w:rPr>
      </w:pPr>
      <w:r w:rsidRPr="00031E3B">
        <w:rPr>
          <w:rFonts w:ascii="Times New Roman" w:hAnsi="Times New Roman"/>
          <w:sz w:val="28"/>
          <w:szCs w:val="28"/>
        </w:rPr>
        <w:t xml:space="preserve">У провадженні слідчих органів досудового розслідування області перебувало </w:t>
      </w:r>
      <w:r w:rsidR="00821506">
        <w:rPr>
          <w:rFonts w:ascii="Times New Roman" w:hAnsi="Times New Roman"/>
          <w:sz w:val="28"/>
          <w:szCs w:val="28"/>
        </w:rPr>
        <w:t>49</w:t>
      </w:r>
      <w:r w:rsidRPr="00031E3B">
        <w:rPr>
          <w:rFonts w:ascii="Times New Roman" w:hAnsi="Times New Roman"/>
          <w:sz w:val="28"/>
          <w:szCs w:val="28"/>
        </w:rPr>
        <w:t xml:space="preserve"> кримінальних проваджень, перейнятих від компетентних органів іноземних держав. На розгляді територіальних судів Закарпатської області перебуває 1</w:t>
      </w:r>
      <w:r w:rsidR="00821506">
        <w:rPr>
          <w:rFonts w:ascii="Times New Roman" w:hAnsi="Times New Roman"/>
          <w:sz w:val="28"/>
          <w:szCs w:val="28"/>
        </w:rPr>
        <w:t>0</w:t>
      </w:r>
      <w:r w:rsidRPr="00031E3B">
        <w:rPr>
          <w:rFonts w:ascii="Times New Roman" w:hAnsi="Times New Roman"/>
          <w:sz w:val="28"/>
          <w:szCs w:val="28"/>
        </w:rPr>
        <w:t xml:space="preserve"> кримінальних проваджень.</w:t>
      </w:r>
      <w:r w:rsidR="00821506">
        <w:rPr>
          <w:rFonts w:ascii="Times New Roman" w:hAnsi="Times New Roman"/>
          <w:sz w:val="28"/>
          <w:szCs w:val="28"/>
        </w:rPr>
        <w:t xml:space="preserve"> </w:t>
      </w:r>
      <w:r w:rsidR="00821506" w:rsidRPr="00821506">
        <w:rPr>
          <w:rFonts w:ascii="Times New Roman" w:hAnsi="Times New Roman"/>
          <w:color w:val="000000"/>
          <w:sz w:val="28"/>
          <w:szCs w:val="28"/>
        </w:rPr>
        <w:t>Д</w:t>
      </w:r>
      <w:r w:rsidR="00821506" w:rsidRPr="00821506">
        <w:rPr>
          <w:rFonts w:ascii="Times New Roman" w:hAnsi="Times New Roman"/>
          <w:color w:val="000000"/>
          <w:sz w:val="28"/>
          <w:szCs w:val="28"/>
        </w:rPr>
        <w:t>о суду скеровано – 21</w:t>
      </w:r>
      <w:r w:rsidR="00821506" w:rsidRPr="00821506">
        <w:rPr>
          <w:rFonts w:ascii="Times New Roman" w:hAnsi="Times New Roman"/>
          <w:b/>
          <w:color w:val="000000"/>
          <w:sz w:val="28"/>
          <w:szCs w:val="28"/>
        </w:rPr>
        <w:t xml:space="preserve"> </w:t>
      </w:r>
      <w:r w:rsidR="00821506" w:rsidRPr="00821506">
        <w:rPr>
          <w:rFonts w:ascii="Times New Roman" w:hAnsi="Times New Roman"/>
          <w:color w:val="000000"/>
          <w:sz w:val="28"/>
          <w:szCs w:val="28"/>
        </w:rPr>
        <w:t>кримінальн</w:t>
      </w:r>
      <w:r w:rsidR="00821506">
        <w:rPr>
          <w:rFonts w:ascii="Times New Roman" w:hAnsi="Times New Roman"/>
          <w:color w:val="000000"/>
          <w:sz w:val="28"/>
          <w:szCs w:val="28"/>
        </w:rPr>
        <w:t>е</w:t>
      </w:r>
      <w:r w:rsidR="00821506" w:rsidRPr="00821506">
        <w:rPr>
          <w:rFonts w:ascii="Times New Roman" w:hAnsi="Times New Roman"/>
          <w:color w:val="000000"/>
          <w:sz w:val="28"/>
          <w:szCs w:val="28"/>
        </w:rPr>
        <w:t xml:space="preserve"> проваджен</w:t>
      </w:r>
      <w:r w:rsidR="00821506">
        <w:rPr>
          <w:rFonts w:ascii="Times New Roman" w:hAnsi="Times New Roman"/>
          <w:color w:val="000000"/>
          <w:sz w:val="28"/>
          <w:szCs w:val="28"/>
        </w:rPr>
        <w:t>ня</w:t>
      </w:r>
      <w:r w:rsidR="00821506" w:rsidRPr="00821506">
        <w:rPr>
          <w:rFonts w:ascii="Times New Roman" w:hAnsi="Times New Roman"/>
          <w:color w:val="000000"/>
          <w:sz w:val="28"/>
          <w:szCs w:val="28"/>
        </w:rPr>
        <w:t>.</w:t>
      </w:r>
      <w:r w:rsidR="00821506">
        <w:rPr>
          <w:color w:val="000000"/>
          <w:sz w:val="28"/>
          <w:szCs w:val="28"/>
        </w:rPr>
        <w:t xml:space="preserve"> </w:t>
      </w:r>
    </w:p>
    <w:p w:rsidR="00123583" w:rsidRPr="00031E3B" w:rsidRDefault="00123583" w:rsidP="00123583">
      <w:pPr>
        <w:spacing w:after="120" w:line="240" w:lineRule="auto"/>
        <w:ind w:firstLine="709"/>
        <w:jc w:val="both"/>
        <w:rPr>
          <w:rFonts w:ascii="Times New Roman" w:hAnsi="Times New Roman"/>
          <w:sz w:val="28"/>
          <w:szCs w:val="28"/>
        </w:rPr>
      </w:pPr>
    </w:p>
    <w:p w:rsidR="00123583" w:rsidRPr="00031E3B" w:rsidRDefault="00123583" w:rsidP="00123583">
      <w:pPr>
        <w:spacing w:after="120" w:line="240" w:lineRule="auto"/>
        <w:ind w:firstLine="709"/>
        <w:jc w:val="both"/>
        <w:rPr>
          <w:rFonts w:ascii="Times New Roman" w:hAnsi="Times New Roman"/>
          <w:b/>
          <w:sz w:val="28"/>
          <w:szCs w:val="28"/>
        </w:rPr>
      </w:pPr>
      <w:r w:rsidRPr="00031E3B">
        <w:rPr>
          <w:rFonts w:ascii="Times New Roman" w:hAnsi="Times New Roman"/>
          <w:b/>
          <w:sz w:val="28"/>
          <w:szCs w:val="28"/>
        </w:rPr>
        <w:t>XІ. Стан розгляду звернень, запитів на інформацію та інформування суспільства щодо діяльності органів прокуратури</w:t>
      </w:r>
    </w:p>
    <w:p w:rsidR="00123583" w:rsidRPr="00031E3B" w:rsidRDefault="00123583" w:rsidP="00123583">
      <w:pPr>
        <w:spacing w:after="120" w:line="240" w:lineRule="auto"/>
        <w:ind w:firstLine="709"/>
        <w:jc w:val="both"/>
        <w:rPr>
          <w:rFonts w:ascii="Times New Roman" w:hAnsi="Times New Roman"/>
          <w:sz w:val="28"/>
          <w:szCs w:val="28"/>
        </w:rPr>
      </w:pPr>
      <w:r w:rsidRPr="00031E3B">
        <w:rPr>
          <w:rFonts w:ascii="Times New Roman" w:hAnsi="Times New Roman"/>
          <w:sz w:val="28"/>
          <w:szCs w:val="28"/>
        </w:rPr>
        <w:t>Органами прокуратури області упродовж 2022 року вирішено</w:t>
      </w:r>
      <w:r>
        <w:rPr>
          <w:rFonts w:ascii="Times New Roman" w:hAnsi="Times New Roman"/>
          <w:sz w:val="28"/>
          <w:szCs w:val="28"/>
        </w:rPr>
        <w:t xml:space="preserve"> </w:t>
      </w:r>
      <w:r w:rsidR="00967518">
        <w:rPr>
          <w:rFonts w:ascii="Times New Roman" w:hAnsi="Times New Roman"/>
          <w:sz w:val="28"/>
          <w:szCs w:val="28"/>
        </w:rPr>
        <w:br/>
      </w:r>
      <w:bookmarkStart w:id="0" w:name="_GoBack"/>
      <w:bookmarkEnd w:id="0"/>
      <w:r w:rsidR="000032E5">
        <w:rPr>
          <w:rFonts w:ascii="Times New Roman" w:hAnsi="Times New Roman"/>
          <w:sz w:val="28"/>
          <w:szCs w:val="28"/>
        </w:rPr>
        <w:t>1886</w:t>
      </w:r>
      <w:r w:rsidRPr="00031E3B">
        <w:rPr>
          <w:rFonts w:ascii="Times New Roman" w:hAnsi="Times New Roman"/>
          <w:sz w:val="28"/>
          <w:szCs w:val="28"/>
        </w:rPr>
        <w:t xml:space="preserve"> звернення, з яких </w:t>
      </w:r>
      <w:r w:rsidR="000032E5">
        <w:rPr>
          <w:rFonts w:ascii="Times New Roman" w:hAnsi="Times New Roman"/>
          <w:sz w:val="28"/>
          <w:szCs w:val="28"/>
        </w:rPr>
        <w:t>59</w:t>
      </w:r>
      <w:r>
        <w:rPr>
          <w:rFonts w:ascii="Times New Roman" w:hAnsi="Times New Roman"/>
          <w:sz w:val="28"/>
          <w:szCs w:val="28"/>
        </w:rPr>
        <w:t xml:space="preserve"> </w:t>
      </w:r>
      <w:r w:rsidRPr="00031E3B">
        <w:rPr>
          <w:rFonts w:ascii="Times New Roman" w:hAnsi="Times New Roman"/>
          <w:sz w:val="28"/>
          <w:szCs w:val="28"/>
        </w:rPr>
        <w:t>– надійшло від народних депутатів.</w:t>
      </w:r>
    </w:p>
    <w:p w:rsidR="00123583" w:rsidRPr="00031E3B" w:rsidRDefault="00123583" w:rsidP="00123583">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Із загальної кількості звернень – </w:t>
      </w:r>
      <w:r w:rsidR="000032E5">
        <w:rPr>
          <w:rFonts w:ascii="Times New Roman" w:hAnsi="Times New Roman"/>
          <w:sz w:val="28"/>
          <w:szCs w:val="28"/>
        </w:rPr>
        <w:t>89</w:t>
      </w:r>
      <w:r w:rsidRPr="00031E3B">
        <w:rPr>
          <w:rFonts w:ascii="Times New Roman" w:hAnsi="Times New Roman"/>
          <w:sz w:val="28"/>
          <w:szCs w:val="28"/>
        </w:rPr>
        <w:t xml:space="preserve"> задоволено. Звернення від народних депутатів не задовольнялися.</w:t>
      </w:r>
    </w:p>
    <w:p w:rsidR="00123583" w:rsidRPr="00031E3B" w:rsidRDefault="00123583" w:rsidP="00123583">
      <w:pPr>
        <w:spacing w:after="120" w:line="240" w:lineRule="auto"/>
        <w:ind w:firstLine="709"/>
        <w:jc w:val="both"/>
        <w:rPr>
          <w:rFonts w:ascii="Times New Roman" w:hAnsi="Times New Roman"/>
          <w:sz w:val="28"/>
          <w:szCs w:val="28"/>
        </w:rPr>
      </w:pPr>
      <w:r w:rsidRPr="00031E3B">
        <w:rPr>
          <w:rFonts w:ascii="Times New Roman" w:hAnsi="Times New Roman"/>
          <w:sz w:val="28"/>
          <w:szCs w:val="28"/>
        </w:rPr>
        <w:t>З огляду на функції, покладені на прокуратуру, найбільше вирішено звернень із питань досудового розслідування (</w:t>
      </w:r>
      <w:r w:rsidR="000032E5">
        <w:rPr>
          <w:rFonts w:ascii="Times New Roman" w:hAnsi="Times New Roman"/>
          <w:sz w:val="28"/>
          <w:szCs w:val="28"/>
        </w:rPr>
        <w:t>1054</w:t>
      </w:r>
      <w:r w:rsidRPr="00031E3B">
        <w:rPr>
          <w:rFonts w:ascii="Times New Roman" w:hAnsi="Times New Roman"/>
          <w:sz w:val="28"/>
          <w:szCs w:val="28"/>
        </w:rPr>
        <w:t xml:space="preserve">), переважна більшість скарг з питань досудового розслідування – на дії та рішення слідчих та </w:t>
      </w:r>
      <w:proofErr w:type="spellStart"/>
      <w:r w:rsidRPr="00031E3B">
        <w:rPr>
          <w:rFonts w:ascii="Times New Roman" w:hAnsi="Times New Roman"/>
          <w:sz w:val="28"/>
          <w:szCs w:val="28"/>
        </w:rPr>
        <w:t>дізнавачів</w:t>
      </w:r>
      <w:proofErr w:type="spellEnd"/>
      <w:r w:rsidRPr="00031E3B">
        <w:rPr>
          <w:rFonts w:ascii="Times New Roman" w:hAnsi="Times New Roman"/>
          <w:sz w:val="28"/>
          <w:szCs w:val="28"/>
        </w:rPr>
        <w:t xml:space="preserve"> поліції.</w:t>
      </w:r>
    </w:p>
    <w:p w:rsidR="00123583" w:rsidRPr="00031E3B" w:rsidRDefault="00123583" w:rsidP="00123583">
      <w:pPr>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На особистому прийомі прийнято </w:t>
      </w:r>
      <w:r w:rsidR="000032E5">
        <w:rPr>
          <w:rFonts w:ascii="Times New Roman" w:hAnsi="Times New Roman"/>
          <w:sz w:val="28"/>
          <w:szCs w:val="28"/>
        </w:rPr>
        <w:t>208</w:t>
      </w:r>
      <w:r w:rsidRPr="00031E3B">
        <w:rPr>
          <w:rFonts w:ascii="Times New Roman" w:hAnsi="Times New Roman"/>
          <w:sz w:val="28"/>
          <w:szCs w:val="28"/>
        </w:rPr>
        <w:t xml:space="preserve"> осіб.</w:t>
      </w:r>
    </w:p>
    <w:p w:rsidR="000032E5" w:rsidRDefault="000032E5" w:rsidP="000032E5">
      <w:pPr>
        <w:pBdr>
          <w:left w:val="single" w:sz="4" w:space="1" w:color="FFFFFF"/>
          <w:bottom w:val="single" w:sz="4" w:space="31" w:color="FFFFFF"/>
        </w:pBdr>
        <w:suppressAutoHyphens/>
        <w:spacing w:after="120" w:line="240" w:lineRule="auto"/>
        <w:ind w:firstLine="709"/>
        <w:jc w:val="both"/>
        <w:rPr>
          <w:rFonts w:ascii="Times New Roman" w:hAnsi="Times New Roman"/>
          <w:sz w:val="28"/>
          <w:szCs w:val="28"/>
        </w:rPr>
      </w:pPr>
      <w:r w:rsidRPr="000032E5">
        <w:rPr>
          <w:rFonts w:ascii="Times New Roman" w:hAnsi="Times New Roman"/>
          <w:sz w:val="28"/>
          <w:szCs w:val="28"/>
        </w:rPr>
        <w:t xml:space="preserve">З початку збройної агресії Російської Федерації проти України до  обласної прокуратури надійшло 36 звернень щодо незаконної, на думку заявників, мобілізації до Збройних Сил України. Зазначені звернення скеровані відповідно </w:t>
      </w:r>
      <w:r w:rsidRPr="000032E5">
        <w:rPr>
          <w:rFonts w:ascii="Times New Roman" w:hAnsi="Times New Roman"/>
          <w:sz w:val="28"/>
          <w:szCs w:val="28"/>
        </w:rPr>
        <w:lastRenderedPageBreak/>
        <w:t>до юрисдикції до Закарпатської спеціалізованої прокуратури у військовій та оборонній сфері Західного регіону.</w:t>
      </w:r>
    </w:p>
    <w:p w:rsidR="003075B3" w:rsidRDefault="000032E5" w:rsidP="003075B3">
      <w:pPr>
        <w:pBdr>
          <w:left w:val="single" w:sz="4" w:space="1" w:color="FFFFFF"/>
          <w:bottom w:val="single" w:sz="4" w:space="31" w:color="FFFFFF"/>
        </w:pBdr>
        <w:suppressAutoHyphens/>
        <w:spacing w:after="120" w:line="240" w:lineRule="auto"/>
        <w:ind w:firstLine="709"/>
        <w:jc w:val="both"/>
        <w:rPr>
          <w:rFonts w:ascii="Times New Roman" w:hAnsi="Times New Roman"/>
          <w:sz w:val="28"/>
          <w:szCs w:val="28"/>
        </w:rPr>
      </w:pPr>
      <w:r w:rsidRPr="000032E5">
        <w:rPr>
          <w:rFonts w:ascii="Times New Roman" w:hAnsi="Times New Roman"/>
          <w:sz w:val="28"/>
          <w:szCs w:val="28"/>
        </w:rPr>
        <w:t>У зв’язку із внесенням Законом України № 2125-IX змін до статті 616 КПК України щодо проходження військової служби за призовом під час мобілізації, на особливий період для окремої категорії осіб, які тримаються під вартою, до обласної прокуратури від ув’язнених осіб надійшло 141 клопотання про зміну запобіжного заходу та призову до Збройних Сил України.</w:t>
      </w:r>
    </w:p>
    <w:p w:rsidR="003075B3" w:rsidRDefault="00123583" w:rsidP="003075B3">
      <w:pPr>
        <w:pBdr>
          <w:left w:val="single" w:sz="4" w:space="1" w:color="FFFFFF"/>
          <w:bottom w:val="single" w:sz="4" w:space="31" w:color="FFFFFF"/>
        </w:pBdr>
        <w:suppressAutoHyphens/>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На виконання вимог Закону України «Про доступ до публічної інформації» прокурорами розглянуто </w:t>
      </w:r>
      <w:r w:rsidR="003075B3">
        <w:rPr>
          <w:rFonts w:ascii="Times New Roman" w:hAnsi="Times New Roman"/>
          <w:sz w:val="28"/>
          <w:szCs w:val="28"/>
        </w:rPr>
        <w:t>64</w:t>
      </w:r>
      <w:r w:rsidRPr="00031E3B">
        <w:rPr>
          <w:rFonts w:ascii="Times New Roman" w:hAnsi="Times New Roman"/>
          <w:sz w:val="28"/>
          <w:szCs w:val="28"/>
        </w:rPr>
        <w:t xml:space="preserve"> запит</w:t>
      </w:r>
      <w:r w:rsidR="003075B3">
        <w:rPr>
          <w:rFonts w:ascii="Times New Roman" w:hAnsi="Times New Roman"/>
          <w:sz w:val="28"/>
          <w:szCs w:val="28"/>
        </w:rPr>
        <w:t>и</w:t>
      </w:r>
      <w:r w:rsidRPr="00031E3B">
        <w:rPr>
          <w:rFonts w:ascii="Times New Roman" w:hAnsi="Times New Roman"/>
          <w:sz w:val="28"/>
          <w:szCs w:val="28"/>
        </w:rPr>
        <w:t xml:space="preserve">, із них запитувану інформацію надано на </w:t>
      </w:r>
      <w:r>
        <w:rPr>
          <w:rFonts w:ascii="Times New Roman" w:hAnsi="Times New Roman"/>
          <w:sz w:val="28"/>
          <w:szCs w:val="28"/>
        </w:rPr>
        <w:t xml:space="preserve">              </w:t>
      </w:r>
      <w:r w:rsidR="003075B3">
        <w:rPr>
          <w:rFonts w:ascii="Times New Roman" w:hAnsi="Times New Roman"/>
          <w:sz w:val="28"/>
          <w:szCs w:val="28"/>
        </w:rPr>
        <w:t>45</w:t>
      </w:r>
      <w:r w:rsidRPr="00031E3B">
        <w:rPr>
          <w:rFonts w:ascii="Times New Roman" w:hAnsi="Times New Roman"/>
          <w:sz w:val="28"/>
          <w:szCs w:val="28"/>
        </w:rPr>
        <w:t xml:space="preserve"> запитів. Найбільше запитів розглянуто з питань досудового розслідування, організаційно-розпорядчої діяльності та кадрових питань. </w:t>
      </w:r>
    </w:p>
    <w:p w:rsidR="00123583" w:rsidRPr="00031E3B" w:rsidRDefault="00123583" w:rsidP="003075B3">
      <w:pPr>
        <w:pBdr>
          <w:left w:val="single" w:sz="4" w:space="1" w:color="FFFFFF"/>
          <w:bottom w:val="single" w:sz="4" w:space="31" w:color="FFFFFF"/>
        </w:pBdr>
        <w:suppressAutoHyphens/>
        <w:spacing w:after="120" w:line="240" w:lineRule="auto"/>
        <w:ind w:firstLine="709"/>
        <w:jc w:val="both"/>
        <w:rPr>
          <w:rFonts w:ascii="Times New Roman" w:hAnsi="Times New Roman"/>
          <w:sz w:val="28"/>
          <w:szCs w:val="28"/>
        </w:rPr>
      </w:pPr>
      <w:r w:rsidRPr="00031E3B">
        <w:rPr>
          <w:rFonts w:ascii="Times New Roman" w:hAnsi="Times New Roman"/>
          <w:sz w:val="28"/>
          <w:szCs w:val="28"/>
        </w:rPr>
        <w:t xml:space="preserve">В органи влади направлено </w:t>
      </w:r>
      <w:r w:rsidR="003075B3">
        <w:rPr>
          <w:rFonts w:ascii="Times New Roman" w:hAnsi="Times New Roman"/>
          <w:sz w:val="28"/>
          <w:szCs w:val="28"/>
        </w:rPr>
        <w:t>38</w:t>
      </w:r>
      <w:r w:rsidRPr="00031E3B">
        <w:rPr>
          <w:rFonts w:ascii="Times New Roman" w:hAnsi="Times New Roman"/>
          <w:sz w:val="28"/>
          <w:szCs w:val="28"/>
        </w:rPr>
        <w:t xml:space="preserve"> інформації про стан законності та забезпечено </w:t>
      </w:r>
      <w:r w:rsidR="003075B3">
        <w:rPr>
          <w:rFonts w:ascii="Times New Roman" w:hAnsi="Times New Roman"/>
          <w:sz w:val="28"/>
          <w:szCs w:val="28"/>
        </w:rPr>
        <w:t>1613</w:t>
      </w:r>
      <w:r w:rsidRPr="00031E3B">
        <w:rPr>
          <w:rFonts w:ascii="Times New Roman" w:hAnsi="Times New Roman"/>
          <w:sz w:val="28"/>
          <w:szCs w:val="28"/>
        </w:rPr>
        <w:t xml:space="preserve"> (проти </w:t>
      </w:r>
      <w:r w:rsidR="003075B3">
        <w:rPr>
          <w:rFonts w:ascii="Times New Roman" w:hAnsi="Times New Roman"/>
          <w:sz w:val="28"/>
          <w:szCs w:val="28"/>
        </w:rPr>
        <w:t>1381</w:t>
      </w:r>
      <w:r w:rsidRPr="00031E3B">
        <w:rPr>
          <w:rFonts w:ascii="Times New Roman" w:hAnsi="Times New Roman"/>
          <w:sz w:val="28"/>
          <w:szCs w:val="28"/>
        </w:rPr>
        <w:t xml:space="preserve"> торік, або +</w:t>
      </w:r>
      <w:r w:rsidR="003075B3">
        <w:rPr>
          <w:rFonts w:ascii="Times New Roman" w:hAnsi="Times New Roman"/>
          <w:sz w:val="28"/>
          <w:szCs w:val="28"/>
        </w:rPr>
        <w:t>16,8</w:t>
      </w:r>
      <w:r w:rsidRPr="00031E3B">
        <w:rPr>
          <w:rFonts w:ascii="Times New Roman" w:hAnsi="Times New Roman"/>
          <w:sz w:val="28"/>
          <w:szCs w:val="28"/>
        </w:rPr>
        <w:t xml:space="preserve">%) виступи у засобах масової інформації. </w:t>
      </w:r>
    </w:p>
    <w:p w:rsidR="00123583" w:rsidRDefault="00123583" w:rsidP="00123583">
      <w:pPr>
        <w:spacing w:after="0" w:line="240" w:lineRule="auto"/>
        <w:jc w:val="both"/>
        <w:rPr>
          <w:rFonts w:ascii="Times New Roman" w:hAnsi="Times New Roman"/>
          <w:sz w:val="28"/>
          <w:szCs w:val="28"/>
        </w:rPr>
      </w:pPr>
    </w:p>
    <w:p w:rsidR="00123583" w:rsidRDefault="00123583" w:rsidP="00123583">
      <w:pPr>
        <w:spacing w:after="0" w:line="240" w:lineRule="auto"/>
        <w:jc w:val="both"/>
        <w:rPr>
          <w:rFonts w:ascii="Times New Roman" w:hAnsi="Times New Roman"/>
          <w:sz w:val="28"/>
          <w:szCs w:val="28"/>
        </w:rPr>
      </w:pPr>
    </w:p>
    <w:p w:rsidR="00123583" w:rsidRPr="00B174C0" w:rsidRDefault="00123583" w:rsidP="00123583">
      <w:pPr>
        <w:spacing w:after="0" w:line="240" w:lineRule="auto"/>
        <w:jc w:val="both"/>
        <w:rPr>
          <w:rFonts w:ascii="Times New Roman" w:hAnsi="Times New Roman"/>
          <w:b/>
          <w:sz w:val="28"/>
          <w:szCs w:val="28"/>
        </w:rPr>
      </w:pPr>
      <w:r w:rsidRPr="00B174C0">
        <w:rPr>
          <w:rFonts w:ascii="Times New Roman" w:hAnsi="Times New Roman"/>
          <w:b/>
          <w:sz w:val="28"/>
          <w:szCs w:val="28"/>
        </w:rPr>
        <w:t xml:space="preserve">Керівник обласної прокуратури </w:t>
      </w:r>
      <w:r w:rsidRPr="00B174C0">
        <w:rPr>
          <w:rFonts w:ascii="Times New Roman" w:hAnsi="Times New Roman"/>
          <w:b/>
          <w:sz w:val="28"/>
          <w:szCs w:val="28"/>
        </w:rPr>
        <w:tab/>
      </w:r>
      <w:r w:rsidRPr="00B174C0">
        <w:rPr>
          <w:rFonts w:ascii="Times New Roman" w:hAnsi="Times New Roman"/>
          <w:b/>
          <w:sz w:val="28"/>
          <w:szCs w:val="28"/>
        </w:rPr>
        <w:tab/>
      </w:r>
      <w:r w:rsidRPr="00B174C0">
        <w:rPr>
          <w:rFonts w:ascii="Times New Roman" w:hAnsi="Times New Roman"/>
          <w:b/>
          <w:sz w:val="28"/>
          <w:szCs w:val="28"/>
        </w:rPr>
        <w:tab/>
        <w:t xml:space="preserve">        </w:t>
      </w:r>
      <w:r>
        <w:rPr>
          <w:rFonts w:ascii="Times New Roman" w:hAnsi="Times New Roman"/>
          <w:b/>
          <w:sz w:val="28"/>
          <w:szCs w:val="28"/>
        </w:rPr>
        <w:t xml:space="preserve">    </w:t>
      </w:r>
      <w:r w:rsidR="003075B3">
        <w:rPr>
          <w:rFonts w:ascii="Times New Roman" w:hAnsi="Times New Roman"/>
          <w:b/>
          <w:sz w:val="28"/>
          <w:szCs w:val="28"/>
        </w:rPr>
        <w:t>Анатолій КОВАЛЬЧУК</w:t>
      </w:r>
    </w:p>
    <w:p w:rsidR="007F0A67" w:rsidRDefault="007F0A67"/>
    <w:sectPr w:rsidR="007F0A67" w:rsidSect="00031E3B">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6B6" w:rsidRDefault="007806B6">
      <w:pPr>
        <w:spacing w:after="0" w:line="240" w:lineRule="auto"/>
      </w:pPr>
      <w:r>
        <w:separator/>
      </w:r>
    </w:p>
  </w:endnote>
  <w:endnote w:type="continuationSeparator" w:id="0">
    <w:p w:rsidR="007806B6" w:rsidRDefault="00780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altName w:val="Microsoft Sans Serif"/>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6B6" w:rsidRDefault="007806B6">
      <w:pPr>
        <w:spacing w:after="0" w:line="240" w:lineRule="auto"/>
      </w:pPr>
      <w:r>
        <w:separator/>
      </w:r>
    </w:p>
  </w:footnote>
  <w:footnote w:type="continuationSeparator" w:id="0">
    <w:p w:rsidR="007806B6" w:rsidRDefault="007806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283619"/>
      <w:docPartObj>
        <w:docPartGallery w:val="Page Numbers (Top of Page)"/>
        <w:docPartUnique/>
      </w:docPartObj>
    </w:sdtPr>
    <w:sdtEndPr/>
    <w:sdtContent>
      <w:p w:rsidR="00031E3B" w:rsidRDefault="00271FF6">
        <w:pPr>
          <w:pStyle w:val="a6"/>
          <w:jc w:val="center"/>
        </w:pPr>
        <w:r>
          <w:fldChar w:fldCharType="begin"/>
        </w:r>
        <w:r>
          <w:instrText>PAGE   \* MERGEFORMAT</w:instrText>
        </w:r>
        <w:r>
          <w:fldChar w:fldCharType="separate"/>
        </w:r>
        <w:r w:rsidR="00967518" w:rsidRPr="00967518">
          <w:rPr>
            <w:noProof/>
            <w:lang w:val="ru-RU"/>
          </w:rPr>
          <w:t>22</w:t>
        </w:r>
        <w:r>
          <w:fldChar w:fldCharType="end"/>
        </w:r>
      </w:p>
    </w:sdtContent>
  </w:sdt>
  <w:p w:rsidR="00031E3B" w:rsidRDefault="007806B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583"/>
    <w:rsid w:val="000032E5"/>
    <w:rsid w:val="00014C53"/>
    <w:rsid w:val="0001517B"/>
    <w:rsid w:val="00015937"/>
    <w:rsid w:val="0004172D"/>
    <w:rsid w:val="00066D74"/>
    <w:rsid w:val="000930B1"/>
    <w:rsid w:val="000A06EC"/>
    <w:rsid w:val="000B494F"/>
    <w:rsid w:val="00123583"/>
    <w:rsid w:val="001270A8"/>
    <w:rsid w:val="00183AC2"/>
    <w:rsid w:val="001E4A2D"/>
    <w:rsid w:val="00245D7D"/>
    <w:rsid w:val="00271FF6"/>
    <w:rsid w:val="002B1F34"/>
    <w:rsid w:val="002D10CB"/>
    <w:rsid w:val="003075B3"/>
    <w:rsid w:val="00317E72"/>
    <w:rsid w:val="003D04FE"/>
    <w:rsid w:val="003E76BC"/>
    <w:rsid w:val="0044517B"/>
    <w:rsid w:val="00447B8A"/>
    <w:rsid w:val="004B7865"/>
    <w:rsid w:val="004E3D7C"/>
    <w:rsid w:val="004E4818"/>
    <w:rsid w:val="0052269C"/>
    <w:rsid w:val="00533FD3"/>
    <w:rsid w:val="00553441"/>
    <w:rsid w:val="00651EC4"/>
    <w:rsid w:val="006A4DCF"/>
    <w:rsid w:val="0075462B"/>
    <w:rsid w:val="007806B6"/>
    <w:rsid w:val="007D02D8"/>
    <w:rsid w:val="007F0A67"/>
    <w:rsid w:val="007F5771"/>
    <w:rsid w:val="00811472"/>
    <w:rsid w:val="008125C5"/>
    <w:rsid w:val="00821506"/>
    <w:rsid w:val="00876063"/>
    <w:rsid w:val="008B3F40"/>
    <w:rsid w:val="008B52A4"/>
    <w:rsid w:val="00967518"/>
    <w:rsid w:val="009B74FB"/>
    <w:rsid w:val="00A20BE9"/>
    <w:rsid w:val="00A331B9"/>
    <w:rsid w:val="00AB0CBF"/>
    <w:rsid w:val="00AB13EB"/>
    <w:rsid w:val="00AF4582"/>
    <w:rsid w:val="00B63B86"/>
    <w:rsid w:val="00B93D13"/>
    <w:rsid w:val="00C13C0C"/>
    <w:rsid w:val="00C44D62"/>
    <w:rsid w:val="00C56F60"/>
    <w:rsid w:val="00C75D23"/>
    <w:rsid w:val="00C8007E"/>
    <w:rsid w:val="00C815CC"/>
    <w:rsid w:val="00CC26A0"/>
    <w:rsid w:val="00D74FB8"/>
    <w:rsid w:val="00D9773D"/>
    <w:rsid w:val="00DC6926"/>
    <w:rsid w:val="00DF7E96"/>
    <w:rsid w:val="00E14ADD"/>
    <w:rsid w:val="00E259FA"/>
    <w:rsid w:val="00E464EE"/>
    <w:rsid w:val="00E47A45"/>
    <w:rsid w:val="00E66203"/>
    <w:rsid w:val="00E858BE"/>
    <w:rsid w:val="00E97CAF"/>
    <w:rsid w:val="00EB620C"/>
    <w:rsid w:val="00EB66A7"/>
    <w:rsid w:val="00ED3D6F"/>
    <w:rsid w:val="00F56F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2C40"/>
  <w15:chartTrackingRefBased/>
  <w15:docId w15:val="{3E1D2232-3419-4733-9C59-265842011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58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123583"/>
    <w:pPr>
      <w:widowControl w:val="0"/>
      <w:autoSpaceDE w:val="0"/>
      <w:autoSpaceDN w:val="0"/>
      <w:spacing w:after="0" w:line="240" w:lineRule="auto"/>
    </w:pPr>
    <w:rPr>
      <w:rFonts w:ascii="Times New Roman" w:eastAsia="Times New Roman" w:hAnsi="Times New Roman"/>
      <w:sz w:val="26"/>
      <w:szCs w:val="26"/>
    </w:rPr>
  </w:style>
  <w:style w:type="character" w:customStyle="1" w:styleId="a4">
    <w:name w:val="Основной текст Знак"/>
    <w:basedOn w:val="a0"/>
    <w:link w:val="a3"/>
    <w:uiPriority w:val="1"/>
    <w:rsid w:val="00123583"/>
    <w:rPr>
      <w:rFonts w:ascii="Times New Roman" w:eastAsia="Times New Roman" w:hAnsi="Times New Roman" w:cs="Times New Roman"/>
      <w:sz w:val="26"/>
      <w:szCs w:val="26"/>
    </w:rPr>
  </w:style>
  <w:style w:type="paragraph" w:customStyle="1" w:styleId="Iaaeiaiea">
    <w:name w:val="Iaaeiaiea"/>
    <w:basedOn w:val="a"/>
    <w:rsid w:val="00123583"/>
    <w:pPr>
      <w:overflowPunct w:val="0"/>
      <w:autoSpaceDE w:val="0"/>
      <w:autoSpaceDN w:val="0"/>
      <w:adjustRightInd w:val="0"/>
      <w:spacing w:before="120" w:after="0" w:line="240" w:lineRule="auto"/>
      <w:ind w:firstLine="709"/>
      <w:jc w:val="both"/>
      <w:textAlignment w:val="baseline"/>
    </w:pPr>
    <w:rPr>
      <w:rFonts w:ascii="Arial" w:eastAsia="Times New Roman" w:hAnsi="Arial"/>
      <w:szCs w:val="20"/>
      <w:lang w:eastAsia="ru-RU"/>
    </w:rPr>
  </w:style>
  <w:style w:type="table" w:styleId="a5">
    <w:name w:val="Table Grid"/>
    <w:basedOn w:val="a1"/>
    <w:uiPriority w:val="39"/>
    <w:rsid w:val="00123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23583"/>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123583"/>
    <w:rPr>
      <w:rFonts w:ascii="Calibri" w:eastAsia="Calibri" w:hAnsi="Calibri" w:cs="Times New Roman"/>
    </w:rPr>
  </w:style>
  <w:style w:type="paragraph" w:styleId="a8">
    <w:name w:val="No Spacing"/>
    <w:link w:val="a9"/>
    <w:uiPriority w:val="1"/>
    <w:qFormat/>
    <w:rsid w:val="00123583"/>
    <w:pPr>
      <w:spacing w:after="0" w:line="240" w:lineRule="auto"/>
    </w:pPr>
    <w:rPr>
      <w:rFonts w:ascii="Calibri" w:eastAsia="Times New Roman" w:hAnsi="Calibri" w:cs="Times New Roman"/>
    </w:rPr>
  </w:style>
  <w:style w:type="character" w:customStyle="1" w:styleId="a9">
    <w:name w:val="Без интервала Знак"/>
    <w:link w:val="a8"/>
    <w:uiPriority w:val="1"/>
    <w:locked/>
    <w:rsid w:val="00123583"/>
    <w:rPr>
      <w:rFonts w:ascii="Calibri" w:eastAsia="Times New Roman" w:hAnsi="Calibri" w:cs="Times New Roman"/>
    </w:rPr>
  </w:style>
  <w:style w:type="character" w:customStyle="1" w:styleId="markedcontent">
    <w:name w:val="markedcontent"/>
    <w:basedOn w:val="a0"/>
    <w:rsid w:val="00EB66A7"/>
  </w:style>
  <w:style w:type="paragraph" w:styleId="3">
    <w:name w:val="Body Text Indent 3"/>
    <w:basedOn w:val="a"/>
    <w:link w:val="30"/>
    <w:uiPriority w:val="99"/>
    <w:semiHidden/>
    <w:unhideWhenUsed/>
    <w:rsid w:val="000930B1"/>
    <w:pPr>
      <w:spacing w:after="120"/>
      <w:ind w:left="283"/>
    </w:pPr>
    <w:rPr>
      <w:sz w:val="16"/>
      <w:szCs w:val="16"/>
    </w:rPr>
  </w:style>
  <w:style w:type="character" w:customStyle="1" w:styleId="30">
    <w:name w:val="Основной текст с отступом 3 Знак"/>
    <w:basedOn w:val="a0"/>
    <w:link w:val="3"/>
    <w:uiPriority w:val="99"/>
    <w:semiHidden/>
    <w:rsid w:val="000930B1"/>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chart" Target="charts/chart7.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chart" Target="charts/chart5.xml"/><Relationship Id="rId4" Type="http://schemas.openxmlformats.org/officeDocument/2006/relationships/footnotes" Target="footnotes.xml"/><Relationship Id="rId9" Type="http://schemas.openxmlformats.org/officeDocument/2006/relationships/chart" Target="charts/chart4.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image" Target="../media/image1.png"/></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solidFill>
                  <a:schemeClr val="bg1"/>
                </a:solidFill>
              </a:defRPr>
            </a:pPr>
            <a:endParaRPr lang="uk-UA"/>
          </a:p>
          <a:p>
            <a:pPr>
              <a:defRPr sz="1400">
                <a:solidFill>
                  <a:schemeClr val="bg1"/>
                </a:solidFill>
              </a:defRPr>
            </a:pPr>
            <a:r>
              <a:rPr lang="uk-UA"/>
              <a:t>Зареєстровано кримінальних правопорушень </a:t>
            </a:r>
          </a:p>
          <a:p>
            <a:pPr>
              <a:defRPr sz="1400">
                <a:solidFill>
                  <a:schemeClr val="bg1"/>
                </a:solidFill>
              </a:defRPr>
            </a:pPr>
            <a:r>
              <a:rPr lang="uk-UA"/>
              <a:t>у 2022 році</a:t>
            </a:r>
          </a:p>
          <a:p>
            <a:pPr>
              <a:defRPr sz="1400">
                <a:solidFill>
                  <a:schemeClr val="bg1"/>
                </a:solidFill>
              </a:defRPr>
            </a:pPr>
            <a:endParaRPr lang="uk-UA"/>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Зареєстровано кримінальних правопорушень у І півріччі 2022 року</c:v>
                </c:pt>
              </c:strCache>
            </c:strRef>
          </c:tx>
          <c:spPr>
            <a:solidFill>
              <a:srgbClr val="FFC000"/>
            </a:solidFill>
          </c:spPr>
          <c:invertIfNegative val="0"/>
          <c:dLbls>
            <c:spPr>
              <a:noFill/>
              <a:ln>
                <a:noFill/>
              </a:ln>
              <a:effectLst/>
            </c:spPr>
            <c:txPr>
              <a:bodyPr/>
              <a:lstStyle/>
              <a:p>
                <a:pPr>
                  <a:defRPr b="1">
                    <a:solidFill>
                      <a:schemeClr val="bg1"/>
                    </a:solidFill>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Берегівський район</c:v>
                </c:pt>
                <c:pt idx="1">
                  <c:v>Мукачівський район</c:v>
                </c:pt>
                <c:pt idx="2">
                  <c:v>Рахівський район</c:v>
                </c:pt>
                <c:pt idx="3">
                  <c:v>Тячівський район</c:v>
                </c:pt>
                <c:pt idx="4">
                  <c:v>Ужгородський район</c:v>
                </c:pt>
                <c:pt idx="5">
                  <c:v>Хустський район</c:v>
                </c:pt>
              </c:strCache>
            </c:strRef>
          </c:cat>
          <c:val>
            <c:numRef>
              <c:f>Лист1!$B$2:$B$7</c:f>
              <c:numCache>
                <c:formatCode>General</c:formatCode>
                <c:ptCount val="6"/>
                <c:pt idx="0">
                  <c:v>2225</c:v>
                </c:pt>
                <c:pt idx="1">
                  <c:v>4496</c:v>
                </c:pt>
                <c:pt idx="2">
                  <c:v>998</c:v>
                </c:pt>
                <c:pt idx="3">
                  <c:v>1398</c:v>
                </c:pt>
                <c:pt idx="4">
                  <c:v>6596</c:v>
                </c:pt>
                <c:pt idx="5">
                  <c:v>2203</c:v>
                </c:pt>
              </c:numCache>
            </c:numRef>
          </c:val>
          <c:extLst>
            <c:ext xmlns:c16="http://schemas.microsoft.com/office/drawing/2014/chart" uri="{C3380CC4-5D6E-409C-BE32-E72D297353CC}">
              <c16:uniqueId val="{00000000-B377-49BD-B380-2634B9E09541}"/>
            </c:ext>
          </c:extLst>
        </c:ser>
        <c:dLbls>
          <c:showLegendKey val="0"/>
          <c:showVal val="0"/>
          <c:showCatName val="0"/>
          <c:showSerName val="0"/>
          <c:showPercent val="0"/>
          <c:showBubbleSize val="0"/>
        </c:dLbls>
        <c:gapWidth val="150"/>
        <c:shape val="box"/>
        <c:axId val="156761088"/>
        <c:axId val="165561088"/>
        <c:axId val="0"/>
      </c:bar3DChart>
      <c:catAx>
        <c:axId val="156761088"/>
        <c:scaling>
          <c:orientation val="minMax"/>
        </c:scaling>
        <c:delete val="0"/>
        <c:axPos val="b"/>
        <c:numFmt formatCode="General" sourceLinked="0"/>
        <c:majorTickMark val="out"/>
        <c:minorTickMark val="none"/>
        <c:tickLblPos val="nextTo"/>
        <c:txPr>
          <a:bodyPr/>
          <a:lstStyle/>
          <a:p>
            <a:pPr>
              <a:defRPr b="1">
                <a:solidFill>
                  <a:schemeClr val="bg1"/>
                </a:solidFill>
              </a:defRPr>
            </a:pPr>
            <a:endParaRPr lang="uk-UA"/>
          </a:p>
        </c:txPr>
        <c:crossAx val="165561088"/>
        <c:crosses val="autoZero"/>
        <c:auto val="1"/>
        <c:lblAlgn val="ctr"/>
        <c:lblOffset val="100"/>
        <c:noMultiLvlLbl val="0"/>
      </c:catAx>
      <c:valAx>
        <c:axId val="165561088"/>
        <c:scaling>
          <c:orientation val="minMax"/>
        </c:scaling>
        <c:delete val="1"/>
        <c:axPos val="l"/>
        <c:numFmt formatCode="General" sourceLinked="1"/>
        <c:majorTickMark val="out"/>
        <c:minorTickMark val="none"/>
        <c:tickLblPos val="nextTo"/>
        <c:crossAx val="156761088"/>
        <c:crosses val="autoZero"/>
        <c:crossBetween val="between"/>
      </c:valAx>
      <c:spPr>
        <a:noFill/>
        <a:ln w="25400">
          <a:noFill/>
        </a:ln>
      </c:spPr>
    </c:plotArea>
    <c:plotVisOnly val="1"/>
    <c:dispBlanksAs val="gap"/>
    <c:showDLblsOverMax val="0"/>
  </c:chart>
  <c:spPr>
    <a:blipFill>
      <a:blip xmlns:r="http://schemas.openxmlformats.org/officeDocument/2006/relationships" r:embed="rId1"/>
      <a:stretch>
        <a:fillRect/>
      </a:stretch>
    </a:blipFill>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578645706150396"/>
          <c:y val="0.3151516425215532"/>
          <c:w val="0.73765054368203975"/>
          <c:h val="0.53038372465885208"/>
        </c:manualLayout>
      </c:layout>
      <c:pie3DChart>
        <c:varyColors val="1"/>
        <c:ser>
          <c:idx val="0"/>
          <c:order val="0"/>
          <c:explosion val="44"/>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61DF-49F0-A976-581A13CE23E7}"/>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61DF-49F0-A976-581A13CE23E7}"/>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61DF-49F0-A976-581A13CE23E7}"/>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7-61DF-49F0-A976-581A13CE23E7}"/>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9-61DF-49F0-A976-581A13CE23E7}"/>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B-61DF-49F0-A976-581A13CE23E7}"/>
              </c:ext>
            </c:extLst>
          </c:dPt>
          <c:dLbls>
            <c:dLbl>
              <c:idx val="0"/>
              <c:layout>
                <c:manualLayout>
                  <c:x val="6.2480488309989715E-2"/>
                  <c:y val="-0.15058294220015711"/>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lt1">
                            <a:lumMod val="85000"/>
                          </a:schemeClr>
                        </a:solidFill>
                        <a:latin typeface="+mn-lt"/>
                        <a:ea typeface="+mn-ea"/>
                        <a:cs typeface="+mn-cs"/>
                      </a:defRPr>
                    </a:pPr>
                    <a:r>
                      <a:rPr lang="uk-UA"/>
                      <a:t>Вимагань, 6</a:t>
                    </a:r>
                  </a:p>
                  <a:p>
                    <a:pPr>
                      <a:defRPr/>
                    </a:pPr>
                    <a:r>
                      <a:rPr lang="uk-UA"/>
                      <a:t>(-64,7 %)</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lt1">
                          <a:lumMod val="85000"/>
                        </a:schemeClr>
                      </a:solidFill>
                      <a:latin typeface="+mn-lt"/>
                      <a:ea typeface="+mn-ea"/>
                      <a:cs typeface="+mn-cs"/>
                    </a:defRPr>
                  </a:pPr>
                  <a:endParaRPr lang="uk-UA"/>
                </a:p>
              </c:txPr>
              <c:dLblPos val="bestFit"/>
              <c:showLegendKey val="0"/>
              <c:showVal val="0"/>
              <c:showCatName val="0"/>
              <c:showSerName val="0"/>
              <c:showPercent val="0"/>
              <c:showBubbleSize val="0"/>
              <c:extLst>
                <c:ext xmlns:c15="http://schemas.microsoft.com/office/drawing/2012/chart" uri="{CE6537A1-D6FC-4f65-9D91-7224C49458BB}">
                  <c15:layout>
                    <c:manualLayout>
                      <c:w val="0.13213565975405794"/>
                      <c:h val="0.17182680901542111"/>
                    </c:manualLayout>
                  </c15:layout>
                </c:ext>
                <c:ext xmlns:c16="http://schemas.microsoft.com/office/drawing/2014/chart" uri="{C3380CC4-5D6E-409C-BE32-E72D297353CC}">
                  <c16:uniqueId val="{00000001-61DF-49F0-A976-581A13CE23E7}"/>
                </c:ext>
              </c:extLst>
            </c:dLbl>
            <c:dLbl>
              <c:idx val="1"/>
              <c:layout>
                <c:manualLayout>
                  <c:x val="0.19284579807000349"/>
                  <c:y val="1.488820545208654E-2"/>
                </c:manualLayout>
              </c:layout>
              <c:tx>
                <c:rich>
                  <a:bodyPr/>
                  <a:lstStyle/>
                  <a:p>
                    <a:r>
                      <a:rPr lang="uk-UA"/>
                      <a:t>Розбоїв, 6</a:t>
                    </a:r>
                  </a:p>
                  <a:p>
                    <a:r>
                      <a:rPr lang="uk-UA"/>
                      <a:t>(-25%)</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1DF-49F0-A976-581A13CE23E7}"/>
                </c:ext>
              </c:extLst>
            </c:dLbl>
            <c:dLbl>
              <c:idx val="2"/>
              <c:layout>
                <c:manualLayout>
                  <c:x val="7.6719822956775777E-2"/>
                  <c:y val="8.9415352594066647E-2"/>
                </c:manualLayout>
              </c:layout>
              <c:tx>
                <c:rich>
                  <a:bodyPr/>
                  <a:lstStyle/>
                  <a:p>
                    <a:r>
                      <a:rPr lang="uk-UA"/>
                      <a:t>Крадіжок, 698</a:t>
                    </a:r>
                  </a:p>
                  <a:p>
                    <a:r>
                      <a:rPr lang="uk-UA"/>
                      <a:t>(-44 %)</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1DF-49F0-A976-581A13CE23E7}"/>
                </c:ext>
              </c:extLst>
            </c:dLbl>
            <c:dLbl>
              <c:idx val="3"/>
              <c:layout>
                <c:manualLayout>
                  <c:x val="-9.2042393587570409E-2"/>
                  <c:y val="5.4017560465309138E-2"/>
                </c:manualLayout>
              </c:layout>
              <c:tx>
                <c:rich>
                  <a:bodyPr/>
                  <a:lstStyle/>
                  <a:p>
                    <a:r>
                      <a:rPr lang="uk-UA"/>
                      <a:t>Шахрайств, 232</a:t>
                    </a:r>
                  </a:p>
                  <a:p>
                    <a:r>
                      <a:rPr lang="uk-UA"/>
                      <a:t>(-41,3%)</a:t>
                    </a:r>
                  </a:p>
                </c:rich>
              </c:tx>
              <c:dLblPos val="bestFit"/>
              <c:showLegendKey val="0"/>
              <c:showVal val="0"/>
              <c:showCatName val="0"/>
              <c:showSerName val="0"/>
              <c:showPercent val="0"/>
              <c:showBubbleSize val="0"/>
              <c:extLst>
                <c:ext xmlns:c15="http://schemas.microsoft.com/office/drawing/2012/chart" uri="{CE6537A1-D6FC-4f65-9D91-7224C49458BB}">
                  <c15:layout>
                    <c:manualLayout>
                      <c:w val="0.1696664716208309"/>
                      <c:h val="0.21325646126974343"/>
                    </c:manualLayout>
                  </c15:layout>
                </c:ext>
                <c:ext xmlns:c16="http://schemas.microsoft.com/office/drawing/2014/chart" uri="{C3380CC4-5D6E-409C-BE32-E72D297353CC}">
                  <c16:uniqueId val="{00000007-61DF-49F0-A976-581A13CE23E7}"/>
                </c:ext>
              </c:extLst>
            </c:dLbl>
            <c:dLbl>
              <c:idx val="4"/>
              <c:layout>
                <c:manualLayout>
                  <c:x val="-0.19626696662917134"/>
                  <c:y val="-0.11969644065984965"/>
                </c:manualLayout>
              </c:layout>
              <c:tx>
                <c:rich>
                  <a:bodyPr/>
                  <a:lstStyle/>
                  <a:p>
                    <a:r>
                      <a:rPr lang="uk-UA"/>
                      <a:t>Грабежі, 30
(-14,3%)</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1DF-49F0-A976-581A13CE23E7}"/>
                </c:ext>
              </c:extLst>
            </c:dLbl>
            <c:dLbl>
              <c:idx val="5"/>
              <c:layout>
                <c:manualLayout>
                  <c:x val="6.6217846233234887E-2"/>
                  <c:y val="0.1364175563463819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lt1">
                            <a:lumMod val="85000"/>
                          </a:schemeClr>
                        </a:solidFill>
                        <a:latin typeface="+mn-lt"/>
                        <a:ea typeface="+mn-ea"/>
                        <a:cs typeface="+mn-cs"/>
                      </a:defRPr>
                    </a:pPr>
                    <a:r>
                      <a:rPr lang="uk-UA"/>
                      <a:t>Привласнення, розтрата майна службовим становищем, 37
(-53,8%)</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lt1">
                          <a:lumMod val="85000"/>
                        </a:schemeClr>
                      </a:solidFill>
                      <a:latin typeface="+mn-lt"/>
                      <a:ea typeface="+mn-ea"/>
                      <a:cs typeface="+mn-cs"/>
                    </a:defRPr>
                  </a:pPr>
                  <a:endParaRPr lang="uk-UA"/>
                </a:p>
              </c:txPr>
              <c:dLblPos val="bestFit"/>
              <c:showLegendKey val="0"/>
              <c:showVal val="0"/>
              <c:showCatName val="0"/>
              <c:showSerName val="0"/>
              <c:showPercent val="0"/>
              <c:showBubbleSize val="0"/>
              <c:extLst>
                <c:ext xmlns:c15="http://schemas.microsoft.com/office/drawing/2012/chart" uri="{CE6537A1-D6FC-4f65-9D91-7224C49458BB}">
                  <c15:layout>
                    <c:manualLayout>
                      <c:w val="0.1756230792976507"/>
                      <c:h val="0.39101446838718107"/>
                    </c:manualLayout>
                  </c15:layout>
                </c:ext>
                <c:ext xmlns:c16="http://schemas.microsoft.com/office/drawing/2014/chart" uri="{C3380CC4-5D6E-409C-BE32-E72D297353CC}">
                  <c16:uniqueId val="{0000000B-61DF-49F0-A976-581A13CE23E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uk-UA"/>
              </a:p>
            </c:txPr>
            <c:showLegendKey val="0"/>
            <c:showVal val="0"/>
            <c:showCatName val="1"/>
            <c:showSerName val="0"/>
            <c:showPercent val="0"/>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val>
            <c:numRef>
              <c:f>Sheet1!$B$2:$G$2</c:f>
              <c:numCache>
                <c:formatCode>General</c:formatCode>
                <c:ptCount val="6"/>
                <c:pt idx="0">
                  <c:v>5</c:v>
                </c:pt>
                <c:pt idx="1">
                  <c:v>9</c:v>
                </c:pt>
                <c:pt idx="2">
                  <c:v>1517</c:v>
                </c:pt>
                <c:pt idx="3">
                  <c:v>949</c:v>
                </c:pt>
                <c:pt idx="4">
                  <c:v>54</c:v>
                </c:pt>
              </c:numCache>
            </c:numRef>
          </c:val>
          <c:extLst>
            <c:ext xmlns:c16="http://schemas.microsoft.com/office/drawing/2014/chart" uri="{C3380CC4-5D6E-409C-BE32-E72D297353CC}">
              <c16:uniqueId val="{0000000C-61DF-49F0-A976-581A13CE23E7}"/>
            </c:ext>
          </c:extLst>
        </c:ser>
        <c:dLbls>
          <c:showLegendKey val="0"/>
          <c:showVal val="0"/>
          <c:showCatName val="0"/>
          <c:showSerName val="0"/>
          <c:showPercent val="0"/>
          <c:showBubbleSize val="0"/>
          <c:showLeaderLines val="1"/>
        </c:dLbls>
      </c:pie3DChart>
      <c:spPr>
        <a:noFill/>
        <a:ln>
          <a:noFill/>
        </a:ln>
        <a:effectLst/>
      </c:spPr>
    </c:plotArea>
    <c:plotVisOnly val="1"/>
    <c:dispBlanksAs val="zero"/>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uk-UA"/>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spc="0" normalizeH="0" baseline="0">
                <a:ln w="0"/>
                <a:solidFill>
                  <a:schemeClr val="accent1"/>
                </a:solidFill>
                <a:effectLst>
                  <a:outerShdw blurRad="38100" dist="25400" dir="5400000" algn="ctr" rotWithShape="0">
                    <a:srgbClr val="6E747A">
                      <a:alpha val="43000"/>
                    </a:srgbClr>
                  </a:outerShdw>
                </a:effectLst>
                <a:latin typeface="Times New Roman" panose="02020603050405020304" pitchFamily="18" charset="0"/>
                <a:ea typeface="+mj-ea"/>
                <a:cs typeface="Times New Roman" panose="02020603050405020304" pitchFamily="18" charset="0"/>
              </a:defRPr>
            </a:pPr>
            <a:r>
              <a:rPr lang="uk-UA" sz="1400" b="1">
                <a:solidFill>
                  <a:schemeClr val="tx1"/>
                </a:solidFill>
                <a:latin typeface="Times New Roman" panose="02020603050405020304" pitchFamily="18" charset="0"/>
                <a:cs typeface="Times New Roman" panose="02020603050405020304" pitchFamily="18" charset="0"/>
              </a:rPr>
              <a:t>Протидія організованій злочинності</a:t>
            </a:r>
          </a:p>
          <a:p>
            <a:pPr>
              <a:defRPr sz="1400" b="1">
                <a:latin typeface="Times New Roman" panose="02020603050405020304" pitchFamily="18" charset="0"/>
                <a:cs typeface="Times New Roman" panose="02020603050405020304" pitchFamily="18" charset="0"/>
              </a:defRPr>
            </a:pPr>
            <a:r>
              <a:rPr lang="uk-UA" sz="1000" b="1">
                <a:solidFill>
                  <a:schemeClr val="tx1"/>
                </a:solidFill>
                <a:latin typeface="Times New Roman" panose="02020603050405020304" pitchFamily="18" charset="0"/>
                <a:cs typeface="Times New Roman" panose="02020603050405020304" pitchFamily="18" charset="0"/>
              </a:rPr>
              <a:t>(дані щодо скерованих до суду кримінальних проваджень)</a:t>
            </a:r>
          </a:p>
        </c:rich>
      </c:tx>
      <c:overlay val="0"/>
      <c:spPr>
        <a:noFill/>
        <a:ln>
          <a:noFill/>
        </a:ln>
        <a:effectLst/>
      </c:spPr>
      <c:txPr>
        <a:bodyPr rot="0" spcFirstLastPara="1" vertOverflow="ellipsis" vert="horz" wrap="square" anchor="ctr" anchorCtr="1"/>
        <a:lstStyle/>
        <a:p>
          <a:pPr>
            <a:defRPr sz="1400" b="1" i="0" u="none" strike="noStrike" kern="1200" cap="none" spc="0" normalizeH="0" baseline="0">
              <a:ln w="0"/>
              <a:solidFill>
                <a:schemeClr val="accent1"/>
              </a:solidFill>
              <a:effectLst>
                <a:outerShdw blurRad="38100" dist="25400" dir="5400000" algn="ctr" rotWithShape="0">
                  <a:srgbClr val="6E747A">
                    <a:alpha val="43000"/>
                  </a:srgbClr>
                </a:outerShdw>
              </a:effectLst>
              <a:latin typeface="Times New Roman" panose="02020603050405020304" pitchFamily="18" charset="0"/>
              <a:ea typeface="+mj-ea"/>
              <a:cs typeface="Times New Roman" panose="02020603050405020304" pitchFamily="18" charset="0"/>
            </a:defRPr>
          </a:pPr>
          <a:endParaRPr lang="uk-UA"/>
        </a:p>
      </c:txPr>
    </c:title>
    <c:autoTitleDeleted val="0"/>
    <c:plotArea>
      <c:layout>
        <c:manualLayout>
          <c:layoutTarget val="inner"/>
          <c:xMode val="edge"/>
          <c:yMode val="edge"/>
          <c:x val="3.4722222222222224E-2"/>
          <c:y val="0.27966316710411199"/>
          <c:w val="0.94907407407407407"/>
          <c:h val="0.55017154105736787"/>
        </c:manualLayout>
      </c:layout>
      <c:barChart>
        <c:barDir val="col"/>
        <c:grouping val="clustered"/>
        <c:varyColors val="0"/>
        <c:ser>
          <c:idx val="0"/>
          <c:order val="0"/>
          <c:tx>
            <c:strRef>
              <c:f>Лист1!$B$1</c:f>
              <c:strCache>
                <c:ptCount val="1"/>
                <c:pt idx="0">
                  <c:v> 2021 рік</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cap="none" spc="0" baseline="0">
                    <a:ln w="0"/>
                    <a:solidFill>
                      <a:schemeClr val="tx1"/>
                    </a:solidFill>
                    <a:effectLst>
                      <a:outerShdw blurRad="38100" dist="25400" dir="5400000" algn="ctr" rotWithShape="0">
                        <a:srgbClr val="6E747A">
                          <a:alpha val="43000"/>
                        </a:srgbClr>
                      </a:outerShdw>
                    </a:effectLst>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Лист1!$A$2:$A$4</c:f>
              <c:strCache>
                <c:ptCount val="3"/>
                <c:pt idx="0">
                  <c:v>Кількість скерованих до суду обвинувальних актів</c:v>
                </c:pt>
                <c:pt idx="1">
                  <c:v>Стосовно кількох осіб</c:v>
                </c:pt>
                <c:pt idx="2">
                  <c:v>Кількість виявлених правопорушень, учинених організованими групами</c:v>
                </c:pt>
              </c:strCache>
            </c:strRef>
          </c:cat>
          <c:val>
            <c:numRef>
              <c:f>Лист1!$B$2:$B$4</c:f>
              <c:numCache>
                <c:formatCode>General</c:formatCode>
                <c:ptCount val="3"/>
                <c:pt idx="0">
                  <c:v>12</c:v>
                </c:pt>
                <c:pt idx="1">
                  <c:v>35</c:v>
                </c:pt>
                <c:pt idx="2">
                  <c:v>9</c:v>
                </c:pt>
              </c:numCache>
            </c:numRef>
          </c:val>
          <c:extLst>
            <c:ext xmlns:c16="http://schemas.microsoft.com/office/drawing/2014/chart" uri="{C3380CC4-5D6E-409C-BE32-E72D297353CC}">
              <c16:uniqueId val="{00000000-CE5E-4CD4-8AF5-64A5695139F8}"/>
            </c:ext>
          </c:extLst>
        </c:ser>
        <c:ser>
          <c:idx val="1"/>
          <c:order val="1"/>
          <c:tx>
            <c:strRef>
              <c:f>Лист1!$C$1</c:f>
              <c:strCache>
                <c:ptCount val="1"/>
                <c:pt idx="0">
                  <c:v> 2022 рік</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cap="none" spc="0" baseline="0">
                    <a:ln w="0"/>
                    <a:solidFill>
                      <a:schemeClr val="tx1"/>
                    </a:solidFill>
                    <a:effectLst>
                      <a:outerShdw blurRad="38100" dist="25400" dir="5400000" algn="ctr" rotWithShape="0">
                        <a:srgbClr val="6E747A">
                          <a:alpha val="43000"/>
                        </a:srgbClr>
                      </a:outerShdw>
                    </a:effectLst>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Лист1!$A$2:$A$4</c:f>
              <c:strCache>
                <c:ptCount val="3"/>
                <c:pt idx="0">
                  <c:v>Кількість скерованих до суду обвинувальних актів</c:v>
                </c:pt>
                <c:pt idx="1">
                  <c:v>Стосовно кількох осіб</c:v>
                </c:pt>
                <c:pt idx="2">
                  <c:v>Кількість виявлених правопорушень, учинених організованими групами</c:v>
                </c:pt>
              </c:strCache>
            </c:strRef>
          </c:cat>
          <c:val>
            <c:numRef>
              <c:f>Лист1!$C$2:$C$4</c:f>
              <c:numCache>
                <c:formatCode>General</c:formatCode>
                <c:ptCount val="3"/>
                <c:pt idx="0">
                  <c:v>14</c:v>
                </c:pt>
                <c:pt idx="1">
                  <c:v>45</c:v>
                </c:pt>
                <c:pt idx="2">
                  <c:v>12</c:v>
                </c:pt>
              </c:numCache>
            </c:numRef>
          </c:val>
          <c:extLst>
            <c:ext xmlns:c16="http://schemas.microsoft.com/office/drawing/2014/chart" uri="{C3380CC4-5D6E-409C-BE32-E72D297353CC}">
              <c16:uniqueId val="{00000001-CE5E-4CD4-8AF5-64A5695139F8}"/>
            </c:ext>
          </c:extLst>
        </c:ser>
        <c:dLbls>
          <c:dLblPos val="outEnd"/>
          <c:showLegendKey val="0"/>
          <c:showVal val="1"/>
          <c:showCatName val="0"/>
          <c:showSerName val="0"/>
          <c:showPercent val="0"/>
          <c:showBubbleSize val="0"/>
        </c:dLbls>
        <c:gapWidth val="199"/>
        <c:axId val="345279800"/>
        <c:axId val="345276520"/>
      </c:barChart>
      <c:catAx>
        <c:axId val="345279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1" u="none" strike="noStrike" kern="1200" cap="none" spc="0" normalizeH="0" baseline="0">
                <a:ln w="0"/>
                <a:solidFill>
                  <a:schemeClr val="tx1"/>
                </a:solidFill>
                <a:effectLst>
                  <a:outerShdw blurRad="38100" dist="25400" dir="5400000" algn="ctr" rotWithShape="0">
                    <a:srgbClr val="6E747A">
                      <a:alpha val="43000"/>
                    </a:srgbClr>
                  </a:outerShdw>
                </a:effectLst>
                <a:latin typeface="Times New Roman" panose="02020603050405020304" pitchFamily="18" charset="0"/>
                <a:ea typeface="+mn-ea"/>
                <a:cs typeface="Times New Roman" panose="02020603050405020304" pitchFamily="18" charset="0"/>
              </a:defRPr>
            </a:pPr>
            <a:endParaRPr lang="uk-UA"/>
          </a:p>
        </c:txPr>
        <c:crossAx val="345276520"/>
        <c:crosses val="autoZero"/>
        <c:auto val="1"/>
        <c:lblAlgn val="ctr"/>
        <c:lblOffset val="100"/>
        <c:noMultiLvlLbl val="0"/>
      </c:catAx>
      <c:valAx>
        <c:axId val="345276520"/>
        <c:scaling>
          <c:orientation val="minMax"/>
        </c:scaling>
        <c:delete val="1"/>
        <c:axPos val="l"/>
        <c:majorGridlines>
          <c:spPr>
            <a:ln w="9525" cap="flat" cmpd="sng" algn="ctr">
              <a:noFill/>
              <a:round/>
            </a:ln>
            <a:effectLst/>
          </c:spPr>
        </c:majorGridlines>
        <c:numFmt formatCode="General" sourceLinked="1"/>
        <c:majorTickMark val="none"/>
        <c:minorTickMark val="none"/>
        <c:tickLblPos val="nextTo"/>
        <c:crossAx val="345279800"/>
        <c:crosses val="autoZero"/>
        <c:crossBetween val="between"/>
      </c:valAx>
      <c:spPr>
        <a:noFill/>
        <a:ln>
          <a:noFill/>
        </a:ln>
        <a:effectLst/>
      </c:spPr>
    </c:plotArea>
    <c:legend>
      <c:legendPos val="t"/>
      <c:legendEntry>
        <c:idx val="0"/>
        <c:txPr>
          <a:bodyPr rot="0" spcFirstLastPara="1" vertOverflow="ellipsis" vert="horz" wrap="square" anchor="ctr" anchorCtr="1"/>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uk-UA"/>
          </a:p>
        </c:txPr>
      </c:legendEntry>
      <c:legendEntry>
        <c:idx val="1"/>
        <c:txPr>
          <a:bodyPr rot="0" spcFirstLastPara="1" vertOverflow="ellipsis" vert="horz" wrap="square" anchor="ctr" anchorCtr="1"/>
          <a:lstStyle/>
          <a:p>
            <a:pPr>
              <a:defRPr sz="900" b="0" i="0" u="none" strike="noStrike" kern="1200" cap="none" spc="0" baseline="0">
                <a:ln w="0"/>
                <a:solidFill>
                  <a:schemeClr val="tx1"/>
                </a:solidFill>
                <a:effectLst>
                  <a:outerShdw blurRad="38100" dist="25400" dir="5400000" algn="ctr" rotWithShape="0">
                    <a:srgbClr val="6E747A">
                      <a:alpha val="43000"/>
                    </a:srgbClr>
                  </a:outerShdw>
                </a:effectLst>
                <a:latin typeface="+mn-lt"/>
                <a:ea typeface="+mn-ea"/>
                <a:cs typeface="+mn-cs"/>
              </a:defRPr>
            </a:pPr>
            <a:endParaRPr lang="uk-UA"/>
          </a:p>
        </c:txPr>
      </c:legendEntry>
      <c:overlay val="0"/>
      <c:spPr>
        <a:noFill/>
        <a:ln>
          <a:noFill/>
        </a:ln>
        <a:effectLst/>
      </c:spPr>
      <c:txPr>
        <a:bodyPr rot="0" spcFirstLastPara="1" vertOverflow="ellipsis" vert="horz" wrap="square" anchor="ctr" anchorCtr="1"/>
        <a:lstStyle/>
        <a:p>
          <a:pPr>
            <a:defRPr sz="900" b="0" i="0" u="none" strike="noStrike" kern="1200" cap="none" spc="0" baseline="0">
              <a:ln w="0"/>
              <a:solidFill>
                <a:schemeClr val="accent1"/>
              </a:solidFill>
              <a:effectLst>
                <a:outerShdw blurRad="38100" dist="25400" dir="5400000" algn="ctr" rotWithShape="0">
                  <a:srgbClr val="6E747A">
                    <a:alpha val="43000"/>
                  </a:srgbClr>
                </a:outerShdw>
              </a:effectLst>
              <a:latin typeface="+mn-lt"/>
              <a:ea typeface="+mn-ea"/>
              <a:cs typeface="+mn-cs"/>
            </a:defRPr>
          </a:pPr>
          <a:endParaRPr lang="uk-UA"/>
        </a:p>
      </c:txPr>
    </c:legend>
    <c:plotVisOnly val="0"/>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0" cap="none" spc="0">
          <a:ln w="0"/>
          <a:solidFill>
            <a:schemeClr val="accent1"/>
          </a:solidFill>
          <a:effectLst>
            <a:outerShdw blurRad="38100" dist="25400" dir="5400000" algn="ctr" rotWithShape="0">
              <a:srgbClr val="6E747A">
                <a:alpha val="43000"/>
              </a:srgbClr>
            </a:outerShdw>
          </a:effectLst>
        </a:defRPr>
      </a:pPr>
      <a:endParaRPr lang="uk-UA"/>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uk-UA"/>
              <a:t>структура позовної роботи (млн грн)</a:t>
            </a:r>
          </a:p>
        </c:rich>
      </c:tx>
      <c:layout>
        <c:manualLayout>
          <c:xMode val="edge"/>
          <c:yMode val="edge"/>
          <c:x val="0.16794783464566929"/>
          <c:y val="0"/>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uk-UA"/>
        </a:p>
      </c:txPr>
    </c:title>
    <c:autoTitleDeleted val="0"/>
    <c:view3D>
      <c:rotX val="30"/>
      <c:rotY val="18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0444833643164739E-2"/>
          <c:y val="0.25271352614166104"/>
          <c:w val="0.90319665740730459"/>
          <c:h val="0.63957520913684973"/>
        </c:manualLayout>
      </c:layout>
      <c:pie3DChart>
        <c:varyColors val="1"/>
        <c:ser>
          <c:idx val="0"/>
          <c:order val="0"/>
          <c:tx>
            <c:strRef>
              <c:f>Аркуш1!$B$1</c:f>
              <c:strCache>
                <c:ptCount val="1"/>
                <c:pt idx="0">
                  <c:v>структура позовної роботи ха напрямами представництва</c:v>
                </c:pt>
              </c:strCache>
            </c:strRef>
          </c:tx>
          <c:explosion val="11"/>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7D48-4B6F-ACAF-BD17D26DF261}"/>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7D48-4B6F-ACAF-BD17D26DF261}"/>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7D48-4B6F-ACAF-BD17D26DF261}"/>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7D48-4B6F-ACAF-BD17D26DF261}"/>
              </c:ext>
            </c:extLst>
          </c:dPt>
          <c:dLbls>
            <c:dLbl>
              <c:idx val="0"/>
              <c:layout>
                <c:manualLayout>
                  <c:x val="-6.5068864548313649E-2"/>
                  <c:y val="0.1899592944369063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uk-UA"/>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D48-4B6F-ACAF-BD17D26DF261}"/>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uk-UA"/>
                </a:p>
              </c:txPr>
              <c:dLblPos val="outEnd"/>
              <c:showLegendKey val="0"/>
              <c:showVal val="1"/>
              <c:showCatName val="1"/>
              <c:showSerName val="0"/>
              <c:showPercent val="1"/>
              <c:showBubbleSize val="0"/>
              <c:extLst>
                <c:ext xmlns:c16="http://schemas.microsoft.com/office/drawing/2014/chart" uri="{C3380CC4-5D6E-409C-BE32-E72D297353CC}">
                  <c16:uniqueId val="{00000003-7D48-4B6F-ACAF-BD17D26DF261}"/>
                </c:ext>
              </c:extLst>
            </c:dLbl>
            <c:dLbl>
              <c:idx val="2"/>
              <c:layout>
                <c:manualLayout>
                  <c:x val="-7.9527693515014807E-17"/>
                  <c:y val="-9.49796472184532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uk-UA"/>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7D48-4B6F-ACAF-BD17D26DF261}"/>
                </c:ext>
              </c:extLst>
            </c:dLbl>
            <c:dLbl>
              <c:idx val="3"/>
              <c:layout>
                <c:manualLayout>
                  <c:x val="-0.14315150200628998"/>
                  <c:y val="-2.2614023654098869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4"/>
                      </a:solidFill>
                      <a:latin typeface="+mn-lt"/>
                      <a:ea typeface="+mn-ea"/>
                      <a:cs typeface="+mn-cs"/>
                    </a:defRPr>
                  </a:pPr>
                  <a:endParaRPr lang="uk-UA"/>
                </a:p>
              </c:txPr>
              <c:dLblPos val="bestFit"/>
              <c:showLegendKey val="0"/>
              <c:showVal val="1"/>
              <c:showCatName val="1"/>
              <c:showSerName val="0"/>
              <c:showPercent val="1"/>
              <c:showBubbleSize val="0"/>
              <c:extLst>
                <c:ext xmlns:c15="http://schemas.microsoft.com/office/drawing/2012/chart" uri="{CE6537A1-D6FC-4f65-9D91-7224C49458BB}">
                  <c15:layout>
                    <c:manualLayout>
                      <c:w val="0.2599174940460281"/>
                      <c:h val="0.22625526625996711"/>
                    </c:manualLayout>
                  </c15:layout>
                </c:ext>
                <c:ext xmlns:c16="http://schemas.microsoft.com/office/drawing/2014/chart" uri="{C3380CC4-5D6E-409C-BE32-E72D297353CC}">
                  <c16:uniqueId val="{00000007-7D48-4B6F-ACAF-BD17D26DF261}"/>
                </c:ext>
              </c:extLst>
            </c:dLbl>
            <c:spPr>
              <a:noFill/>
              <a:ln>
                <a:noFill/>
              </a:ln>
              <a:effectLst/>
            </c:sp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Аркуш1!$A$2:$A$5</c:f>
              <c:strCache>
                <c:ptCount val="4"/>
                <c:pt idx="0">
                  <c:v>з питань земельних відносин</c:v>
                </c:pt>
                <c:pt idx="1">
                  <c:v>бюджет</c:v>
                </c:pt>
                <c:pt idx="2">
                  <c:v>з питань державної та комунальної власності</c:v>
                </c:pt>
                <c:pt idx="3">
                  <c:v>про відшкодування шкоди завданої кримінальними порушеннями</c:v>
                </c:pt>
              </c:strCache>
            </c:strRef>
          </c:cat>
          <c:val>
            <c:numRef>
              <c:f>Аркуш1!$B$2:$B$5</c:f>
              <c:numCache>
                <c:formatCode>General</c:formatCode>
                <c:ptCount val="4"/>
                <c:pt idx="0">
                  <c:v>970.5</c:v>
                </c:pt>
                <c:pt idx="1">
                  <c:v>106.2</c:v>
                </c:pt>
                <c:pt idx="2">
                  <c:v>113.3</c:v>
                </c:pt>
                <c:pt idx="3">
                  <c:v>54.3</c:v>
                </c:pt>
              </c:numCache>
            </c:numRef>
          </c:val>
          <c:extLst>
            <c:ext xmlns:c16="http://schemas.microsoft.com/office/drawing/2014/chart" uri="{C3380CC4-5D6E-409C-BE32-E72D297353CC}">
              <c16:uniqueId val="{00000008-7D48-4B6F-ACAF-BD17D26DF261}"/>
            </c:ext>
          </c:extLst>
        </c:ser>
        <c:dLbls>
          <c:dLblPos val="outEnd"/>
          <c:showLegendKey val="0"/>
          <c:showVal val="0"/>
          <c:showCatName val="0"/>
          <c:showSerName val="0"/>
          <c:showPercent val="1"/>
          <c:showBubbleSize val="0"/>
          <c:showLeaderLines val="1"/>
        </c:dLbls>
      </c:pie3DChart>
      <c:spPr>
        <a:solidFill>
          <a:schemeClr val="tx2"/>
        </a:solid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a:effectLst/>
  </c:spPr>
  <c:txPr>
    <a:bodyPr/>
    <a:lstStyle/>
    <a:p>
      <a:pPr>
        <a:defRPr/>
      </a:pPr>
      <a:endParaRPr lang="uk-UA"/>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uk-UA"/>
              <a:t>ЗАЯВЛЕНО  ПОЗОВІВ </a:t>
            </a:r>
          </a:p>
          <a:p>
            <a:pPr>
              <a:defRPr/>
            </a:pPr>
            <a:r>
              <a:rPr lang="uk-UA"/>
              <a:t>(млн грн)</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uk-UA"/>
        </a:p>
      </c:txPr>
    </c:title>
    <c:autoTitleDeleted val="0"/>
    <c:plotArea>
      <c:layout/>
      <c:barChart>
        <c:barDir val="col"/>
        <c:grouping val="clustered"/>
        <c:varyColors val="0"/>
        <c:ser>
          <c:idx val="0"/>
          <c:order val="0"/>
          <c:tx>
            <c:strRef>
              <c:f>Аркуш1!$B$1</c:f>
              <c:strCache>
                <c:ptCount val="1"/>
                <c:pt idx="0">
                  <c:v>2022</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Pt>
            <c:idx val="0"/>
            <c:invertIfNegative val="0"/>
            <c:bubble3D val="0"/>
            <c:spPr>
              <a:solidFill>
                <a:srgbClr val="FFFF0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37F5-420C-8DDB-F5C5CC429970}"/>
              </c:ext>
            </c:extLst>
          </c:dPt>
          <c:dPt>
            <c:idx val="1"/>
            <c:invertIfNegative val="0"/>
            <c:bubble3D val="0"/>
            <c:spPr>
              <a:solidFill>
                <a:srgbClr val="FFFF0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37F5-420C-8DDB-F5C5CC429970}"/>
              </c:ext>
            </c:extLst>
          </c:dPt>
          <c:dPt>
            <c:idx val="2"/>
            <c:invertIfNegative val="0"/>
            <c:bubble3D val="0"/>
            <c:spPr>
              <a:solidFill>
                <a:srgbClr val="FFFF0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37F5-420C-8DDB-F5C5CC42997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Аркуш1!$A$2:$A$5</c:f>
              <c:strCache>
                <c:ptCount val="3"/>
                <c:pt idx="0">
                  <c:v>у земельній сфері</c:v>
                </c:pt>
                <c:pt idx="1">
                  <c:v>у бюджетній сфері</c:v>
                </c:pt>
                <c:pt idx="2">
                  <c:v>з питань державної та комунальної власності</c:v>
                </c:pt>
              </c:strCache>
            </c:strRef>
          </c:cat>
          <c:val>
            <c:numRef>
              <c:f>Аркуш1!$B$2:$B$5</c:f>
              <c:numCache>
                <c:formatCode>General</c:formatCode>
                <c:ptCount val="4"/>
                <c:pt idx="0">
                  <c:v>756.6</c:v>
                </c:pt>
                <c:pt idx="1">
                  <c:v>83.1</c:v>
                </c:pt>
                <c:pt idx="2">
                  <c:v>189.9</c:v>
                </c:pt>
              </c:numCache>
            </c:numRef>
          </c:val>
          <c:extLst>
            <c:ext xmlns:c16="http://schemas.microsoft.com/office/drawing/2014/chart" uri="{C3380CC4-5D6E-409C-BE32-E72D297353CC}">
              <c16:uniqueId val="{00000006-37F5-420C-8DDB-F5C5CC429970}"/>
            </c:ext>
          </c:extLst>
        </c:ser>
        <c:ser>
          <c:idx val="1"/>
          <c:order val="1"/>
          <c:tx>
            <c:strRef>
              <c:f>Аркуш1!$C$1</c:f>
              <c:strCache>
                <c:ptCount val="1"/>
                <c:pt idx="0">
                  <c:v>2023</c:v>
                </c:pt>
              </c:strCache>
            </c:strRef>
          </c:tx>
          <c:spPr>
            <a:solidFill>
              <a:schemeClr val="accent6">
                <a:lumMod val="75000"/>
              </a:schemeClr>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Аркуш1!$A$2:$A$5</c:f>
              <c:strCache>
                <c:ptCount val="3"/>
                <c:pt idx="0">
                  <c:v>у земельній сфері</c:v>
                </c:pt>
                <c:pt idx="1">
                  <c:v>у бюджетній сфері</c:v>
                </c:pt>
                <c:pt idx="2">
                  <c:v>з питань державної та комунальної власності</c:v>
                </c:pt>
              </c:strCache>
            </c:strRef>
          </c:cat>
          <c:val>
            <c:numRef>
              <c:f>Аркуш1!$C$2:$C$5</c:f>
              <c:numCache>
                <c:formatCode>General</c:formatCode>
                <c:ptCount val="4"/>
                <c:pt idx="0">
                  <c:v>970.5</c:v>
                </c:pt>
                <c:pt idx="1">
                  <c:v>106.2</c:v>
                </c:pt>
                <c:pt idx="2">
                  <c:v>113.3</c:v>
                </c:pt>
              </c:numCache>
            </c:numRef>
          </c:val>
          <c:extLst>
            <c:ext xmlns:c16="http://schemas.microsoft.com/office/drawing/2014/chart" uri="{C3380CC4-5D6E-409C-BE32-E72D297353CC}">
              <c16:uniqueId val="{00000007-37F5-420C-8DDB-F5C5CC429970}"/>
            </c:ext>
          </c:extLst>
        </c:ser>
        <c:dLbls>
          <c:showLegendKey val="0"/>
          <c:showVal val="0"/>
          <c:showCatName val="0"/>
          <c:showSerName val="0"/>
          <c:showPercent val="0"/>
          <c:showBubbleSize val="0"/>
        </c:dLbls>
        <c:gapWidth val="100"/>
        <c:overlap val="-24"/>
        <c:axId val="192102671"/>
        <c:axId val="192102255"/>
      </c:barChart>
      <c:catAx>
        <c:axId val="192102671"/>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ln cmpd="dbl">
                  <a:noFill/>
                </a:ln>
                <a:solidFill>
                  <a:schemeClr val="tx1">
                    <a:lumMod val="65000"/>
                    <a:lumOff val="35000"/>
                  </a:schemeClr>
                </a:solidFill>
                <a:effectLst>
                  <a:innerShdw blurRad="63500" dist="50800" dir="16200000">
                    <a:prstClr val="black">
                      <a:alpha val="50000"/>
                    </a:prstClr>
                  </a:innerShdw>
                </a:effectLst>
                <a:latin typeface="+mn-lt"/>
                <a:ea typeface="+mn-ea"/>
                <a:cs typeface="+mn-cs"/>
              </a:defRPr>
            </a:pPr>
            <a:endParaRPr lang="uk-UA"/>
          </a:p>
        </c:txPr>
        <c:crossAx val="192102255"/>
        <c:crosses val="autoZero"/>
        <c:auto val="1"/>
        <c:lblAlgn val="ctr"/>
        <c:lblOffset val="100"/>
        <c:noMultiLvlLbl val="0"/>
      </c:catAx>
      <c:valAx>
        <c:axId val="19210225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92102671"/>
        <c:crosses val="autoZero"/>
        <c:crossBetween val="between"/>
      </c:valAx>
      <c:spPr>
        <a:solidFill>
          <a:srgbClr val="FFC000"/>
        </a:solidFill>
        <a:ln>
          <a:noFill/>
        </a:ln>
        <a:effectLst/>
      </c:spPr>
    </c:plotArea>
    <c:legend>
      <c:legendPos val="b"/>
      <c:overlay val="0"/>
      <c:spPr>
        <a:solidFill>
          <a:schemeClr val="accent6">
            <a:lumMod val="40000"/>
            <a:lumOff val="60000"/>
          </a:schemeClr>
        </a:solid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accent5"/>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сума заявлених позовних вимог в млн</a:t>
            </a:r>
            <a:r>
              <a:rPr lang="ru-RU" b="1" baseline="0"/>
              <a:t> грн</a:t>
            </a:r>
            <a:endParaRPr lang="ru-RU"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pieChart>
        <c:varyColors val="1"/>
        <c:ser>
          <c:idx val="0"/>
          <c:order val="0"/>
          <c:tx>
            <c:strRef>
              <c:f>Лист1!$B$1</c:f>
              <c:strCache>
                <c:ptCount val="1"/>
                <c:pt idx="0">
                  <c:v>сума заявлених позовних вимог</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3AB-4A71-92EA-2A7A7097972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3AB-4A71-92EA-2A7A7097972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3AB-4A71-92EA-2A7A7097972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3AB-4A71-92EA-2A7A70979727}"/>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33AB-4A71-92EA-2A7A70979727}"/>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33AB-4A71-92EA-2A7A70979727}"/>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effectLst>
                      <a:glow>
                        <a:schemeClr val="accent1">
                          <a:alpha val="40000"/>
                        </a:schemeClr>
                      </a:glow>
                    </a:effectLst>
                    <a:latin typeface="+mn-lt"/>
                    <a:ea typeface="+mn-ea"/>
                    <a:cs typeface="+mn-cs"/>
                  </a:defRPr>
                </a:pPr>
                <a:endParaRPr lang="uk-UA"/>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Лист1!$A$2:$A$7</c:f>
              <c:strCache>
                <c:ptCount val="6"/>
                <c:pt idx="0">
                  <c:v>галузевий відділ </c:v>
                </c:pt>
                <c:pt idx="1">
                  <c:v>Ужгородська окружна прокуратура </c:v>
                </c:pt>
                <c:pt idx="2">
                  <c:v>Берегівська окружна прокуратура</c:v>
                </c:pt>
                <c:pt idx="3">
                  <c:v>Хустська окружна прокуратура </c:v>
                </c:pt>
                <c:pt idx="4">
                  <c:v>Мукачівська окружна прокуратура</c:v>
                </c:pt>
                <c:pt idx="5">
                  <c:v>Тячівська окружна прокуратура</c:v>
                </c:pt>
              </c:strCache>
            </c:strRef>
          </c:cat>
          <c:val>
            <c:numRef>
              <c:f>Лист1!$B$2:$B$7</c:f>
              <c:numCache>
                <c:formatCode>General</c:formatCode>
                <c:ptCount val="6"/>
                <c:pt idx="0">
                  <c:v>98.5</c:v>
                </c:pt>
                <c:pt idx="1">
                  <c:v>374.7</c:v>
                </c:pt>
                <c:pt idx="2">
                  <c:v>299</c:v>
                </c:pt>
                <c:pt idx="3">
                  <c:v>195.9</c:v>
                </c:pt>
                <c:pt idx="4">
                  <c:v>158.6</c:v>
                </c:pt>
                <c:pt idx="5">
                  <c:v>66.099999999999994</c:v>
                </c:pt>
              </c:numCache>
            </c:numRef>
          </c:val>
          <c:extLst>
            <c:ext xmlns:c16="http://schemas.microsoft.com/office/drawing/2014/chart" uri="{C3380CC4-5D6E-409C-BE32-E72D297353CC}">
              <c16:uniqueId val="{0000000C-33AB-4A71-92EA-2A7A70979727}"/>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effectLst>
                <a:glow rad="38100">
                  <a:schemeClr val="accent1">
                    <a:alpha val="40000"/>
                  </a:schemeClr>
                </a:glow>
              </a:effectLst>
              <a:latin typeface="+mn-lt"/>
              <a:ea typeface="+mn-ea"/>
              <a:cs typeface="+mn-cs"/>
            </a:defRPr>
          </a:pPr>
          <a:endParaRPr lang="uk-UA"/>
        </a:p>
      </c:txPr>
    </c:legend>
    <c:plotVisOnly val="1"/>
    <c:dispBlanksAs val="gap"/>
    <c:showDLblsOverMax val="0"/>
  </c:chart>
  <c:spPr>
    <a:solidFill>
      <a:schemeClr val="tx2">
        <a:lumMod val="40000"/>
        <a:lumOff val="60000"/>
      </a:schemeClr>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ru-RU" b="1"/>
              <a:t>розпочато</a:t>
            </a:r>
            <a:r>
              <a:rPr lang="ru-RU" b="1" baseline="0"/>
              <a:t> кримінальних проваджень</a:t>
            </a:r>
            <a:endParaRPr lang="ru-RU" b="1"/>
          </a:p>
        </c:rich>
      </c:tx>
      <c:overlay val="0"/>
      <c:spPr>
        <a:noFill/>
        <a:ln>
          <a:noFill/>
        </a:ln>
        <a:effectLst/>
      </c:spPr>
    </c:title>
    <c:autoTitleDeleted val="0"/>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dLbl>
              <c:idx val="0"/>
              <c:tx>
                <c:rich>
                  <a:bodyPr/>
                  <a:lstStyle/>
                  <a:p>
                    <a:r>
                      <a:rPr lang="en-US"/>
                      <a:t>23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314-44AD-A45B-73FD99BDCF3A}"/>
                </c:ext>
              </c:extLst>
            </c:dLbl>
            <c:dLbl>
              <c:idx val="2"/>
              <c:tx>
                <c:rich>
                  <a:bodyPr/>
                  <a:lstStyle/>
                  <a:p>
                    <a:r>
                      <a:rPr lang="en-US"/>
                      <a:t>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314-44AD-A45B-73FD99BDCF3A}"/>
                </c:ext>
              </c:extLst>
            </c:dLbl>
            <c:spPr>
              <a:noFill/>
              <a:ln>
                <a:noFill/>
              </a:ln>
              <a:effectLst/>
            </c:spPr>
            <c:txPr>
              <a:bodyPr wrap="square" lIns="38100" tIns="19050" rIns="38100" bIns="19050" anchor="ctr">
                <a:spAutoFit/>
              </a:bodyPr>
              <a:lstStyle/>
              <a:p>
                <a:pPr>
                  <a:defRPr sz="1600" b="1"/>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Лист1!$A$2:$A$5</c:f>
              <c:strCache>
                <c:ptCount val="3"/>
                <c:pt idx="0">
                  <c:v>земля</c:v>
                </c:pt>
                <c:pt idx="1">
                  <c:v>власність</c:v>
                </c:pt>
                <c:pt idx="2">
                  <c:v>бюджет</c:v>
                </c:pt>
              </c:strCache>
            </c:strRef>
          </c:cat>
          <c:val>
            <c:numRef>
              <c:f>Лист1!$B$2:$B$5</c:f>
              <c:numCache>
                <c:formatCode>General</c:formatCode>
                <c:ptCount val="4"/>
                <c:pt idx="0">
                  <c:v>23</c:v>
                </c:pt>
                <c:pt idx="1">
                  <c:v>6</c:v>
                </c:pt>
                <c:pt idx="2">
                  <c:v>8</c:v>
                </c:pt>
              </c:numCache>
            </c:numRef>
          </c:val>
          <c:extLst>
            <c:ext xmlns:c16="http://schemas.microsoft.com/office/drawing/2014/chart" uri="{C3380CC4-5D6E-409C-BE32-E72D297353CC}">
              <c16:uniqueId val="{00000002-4314-44AD-A45B-73FD99BDCF3A}"/>
            </c:ext>
          </c:extLst>
        </c:ser>
        <c:ser>
          <c:idx val="1"/>
          <c:order val="1"/>
          <c:tx>
            <c:strRef>
              <c:f>Лист1!$C$1</c:f>
              <c:strCache>
                <c:ptCount val="1"/>
                <c:pt idx="0">
                  <c:v>Ряд 2</c:v>
                </c:pt>
              </c:strCache>
            </c:strRef>
          </c:tx>
          <c:spPr>
            <a:solidFill>
              <a:schemeClr val="accent2"/>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Лист1!$A$2:$A$5</c:f>
              <c:strCache>
                <c:ptCount val="3"/>
                <c:pt idx="0">
                  <c:v>земля</c:v>
                </c:pt>
                <c:pt idx="1">
                  <c:v>власність</c:v>
                </c:pt>
                <c:pt idx="2">
                  <c:v>бюджет</c:v>
                </c:pt>
              </c:strCache>
            </c:strRef>
          </c:cat>
          <c:val>
            <c:numRef>
              <c:f>Лист1!$C$2:$C$5</c:f>
              <c:numCache>
                <c:formatCode>General</c:formatCode>
                <c:ptCount val="4"/>
              </c:numCache>
            </c:numRef>
          </c:val>
          <c:extLst>
            <c:ext xmlns:c16="http://schemas.microsoft.com/office/drawing/2014/chart" uri="{C3380CC4-5D6E-409C-BE32-E72D297353CC}">
              <c16:uniqueId val="{00000003-4314-44AD-A45B-73FD99BDCF3A}"/>
            </c:ext>
          </c:extLst>
        </c:ser>
        <c:dLbls>
          <c:showLegendKey val="0"/>
          <c:showVal val="1"/>
          <c:showCatName val="0"/>
          <c:showSerName val="0"/>
          <c:showPercent val="0"/>
          <c:showBubbleSize val="0"/>
        </c:dLbls>
        <c:gapWidth val="89"/>
        <c:axId val="88566400"/>
        <c:axId val="88581632"/>
      </c:barChart>
      <c:lineChart>
        <c:grouping val="standard"/>
        <c:varyColors val="0"/>
        <c:ser>
          <c:idx val="2"/>
          <c:order val="2"/>
          <c:tx>
            <c:strRef>
              <c:f>Лист1!$D$1</c:f>
              <c:strCache>
                <c:ptCount val="1"/>
                <c:pt idx="0">
                  <c:v>Ряд 3</c:v>
                </c:pt>
              </c:strCache>
            </c:strRef>
          </c:tx>
          <c:spPr>
            <a:ln w="28575" cap="rnd">
              <a:solidFill>
                <a:schemeClr val="accent3"/>
              </a:solidFill>
              <a:round/>
            </a:ln>
            <a:effectLst/>
          </c:spPr>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Лист1!$A$2:$A$5</c:f>
              <c:strCache>
                <c:ptCount val="3"/>
                <c:pt idx="0">
                  <c:v>земля</c:v>
                </c:pt>
                <c:pt idx="1">
                  <c:v>власність</c:v>
                </c:pt>
                <c:pt idx="2">
                  <c:v>бюджет</c:v>
                </c:pt>
              </c:strCache>
            </c:strRef>
          </c:cat>
          <c:val>
            <c:numRef>
              <c:f>Лист1!$D$2:$D$5</c:f>
              <c:numCache>
                <c:formatCode>General</c:formatCode>
                <c:ptCount val="4"/>
              </c:numCache>
            </c:numRef>
          </c:val>
          <c:smooth val="0"/>
          <c:extLst>
            <c:ext xmlns:c16="http://schemas.microsoft.com/office/drawing/2014/chart" uri="{C3380CC4-5D6E-409C-BE32-E72D297353CC}">
              <c16:uniqueId val="{00000004-4314-44AD-A45B-73FD99BDCF3A}"/>
            </c:ext>
          </c:extLst>
        </c:ser>
        <c:dLbls>
          <c:showLegendKey val="0"/>
          <c:showVal val="0"/>
          <c:showCatName val="0"/>
          <c:showSerName val="0"/>
          <c:showPercent val="0"/>
          <c:showBubbleSize val="0"/>
        </c:dLbls>
        <c:marker val="1"/>
        <c:smooth val="0"/>
        <c:axId val="88566400"/>
        <c:axId val="88581632"/>
      </c:lineChart>
      <c:catAx>
        <c:axId val="88566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uk-UA"/>
          </a:p>
        </c:txPr>
        <c:crossAx val="88581632"/>
        <c:crosses val="autoZero"/>
        <c:auto val="1"/>
        <c:lblAlgn val="ctr"/>
        <c:lblOffset val="100"/>
        <c:noMultiLvlLbl val="0"/>
      </c:catAx>
      <c:valAx>
        <c:axId val="88581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88566400"/>
        <c:crosses val="autoZero"/>
        <c:crossBetween val="between"/>
      </c:valAx>
      <c:spPr>
        <a:solidFill>
          <a:schemeClr val="tx2"/>
        </a:solid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23</Pages>
  <Words>31285</Words>
  <Characters>17834</Characters>
  <Application>Microsoft Office Word</Application>
  <DocSecurity>0</DocSecurity>
  <Lines>148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28</cp:revision>
  <dcterms:created xsi:type="dcterms:W3CDTF">2023-01-25T07:32:00Z</dcterms:created>
  <dcterms:modified xsi:type="dcterms:W3CDTF">2023-01-26T10:52:00Z</dcterms:modified>
</cp:coreProperties>
</file>