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3B" w:rsidRPr="00053B58" w:rsidRDefault="00A53F3B" w:rsidP="00A53F3B">
      <w:pPr>
        <w:pStyle w:val="a3"/>
        <w:jc w:val="center"/>
      </w:pPr>
      <w:r>
        <w:rPr>
          <w:noProof/>
          <w:lang w:eastAsia="uk-UA"/>
        </w:rPr>
        <mc:AlternateContent>
          <mc:Choice Requires="wps">
            <w:drawing>
              <wp:anchor distT="0" distB="0" distL="0" distR="0" simplePos="0" relativeHeight="251659264" behindDoc="1" locked="0" layoutInCell="1" allowOverlap="1" wp14:anchorId="2BC12090" wp14:editId="2B0B041D">
                <wp:simplePos x="0" y="0"/>
                <wp:positionH relativeFrom="page">
                  <wp:posOffset>3913505</wp:posOffset>
                </wp:positionH>
                <wp:positionV relativeFrom="paragraph">
                  <wp:posOffset>-3810</wp:posOffset>
                </wp:positionV>
                <wp:extent cx="431800" cy="612140"/>
                <wp:effectExtent l="0" t="0" r="635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12140"/>
                        </a:xfrm>
                        <a:custGeom>
                          <a:avLst/>
                          <a:gdLst>
                            <a:gd name="T0" fmla="+- 0 3687 3125"/>
                            <a:gd name="T1" fmla="*/ T0 w 696"/>
                            <a:gd name="T2" fmla="+- 0 826 308"/>
                            <a:gd name="T3" fmla="*/ 826 h 963"/>
                            <a:gd name="T4" fmla="+- 0 3587 3125"/>
                            <a:gd name="T5" fmla="*/ T4 w 696"/>
                            <a:gd name="T6" fmla="+- 0 944 308"/>
                            <a:gd name="T7" fmla="*/ 944 h 963"/>
                            <a:gd name="T8" fmla="+- 0 3628 3125"/>
                            <a:gd name="T9" fmla="*/ T8 w 696"/>
                            <a:gd name="T10" fmla="+- 0 916 308"/>
                            <a:gd name="T11" fmla="*/ 916 h 963"/>
                            <a:gd name="T12" fmla="+- 0 3663 3125"/>
                            <a:gd name="T13" fmla="*/ T12 w 696"/>
                            <a:gd name="T14" fmla="+- 0 868 308"/>
                            <a:gd name="T15" fmla="*/ 868 h 963"/>
                            <a:gd name="T16" fmla="+- 0 3645 3125"/>
                            <a:gd name="T17" fmla="*/ T16 w 696"/>
                            <a:gd name="T18" fmla="+- 0 792 308"/>
                            <a:gd name="T19" fmla="*/ 792 h 963"/>
                            <a:gd name="T20" fmla="+- 0 3630 3125"/>
                            <a:gd name="T21" fmla="*/ T20 w 696"/>
                            <a:gd name="T22" fmla="+- 0 664 308"/>
                            <a:gd name="T23" fmla="*/ 664 h 963"/>
                            <a:gd name="T24" fmla="+- 0 3654 3125"/>
                            <a:gd name="T25" fmla="*/ T24 w 696"/>
                            <a:gd name="T26" fmla="+- 0 578 308"/>
                            <a:gd name="T27" fmla="*/ 578 h 963"/>
                            <a:gd name="T28" fmla="+- 0 3687 3125"/>
                            <a:gd name="T29" fmla="*/ T28 w 696"/>
                            <a:gd name="T30" fmla="+- 0 528 308"/>
                            <a:gd name="T31" fmla="*/ 528 h 963"/>
                            <a:gd name="T32" fmla="+- 0 3633 3125"/>
                            <a:gd name="T33" fmla="*/ T32 w 696"/>
                            <a:gd name="T34" fmla="+- 0 530 308"/>
                            <a:gd name="T35" fmla="*/ 530 h 963"/>
                            <a:gd name="T36" fmla="+- 0 3590 3125"/>
                            <a:gd name="T37" fmla="*/ T36 w 696"/>
                            <a:gd name="T38" fmla="+- 0 662 308"/>
                            <a:gd name="T39" fmla="*/ 662 h 963"/>
                            <a:gd name="T40" fmla="+- 0 3576 3125"/>
                            <a:gd name="T41" fmla="*/ T40 w 696"/>
                            <a:gd name="T42" fmla="+- 0 784 308"/>
                            <a:gd name="T43" fmla="*/ 784 h 963"/>
                            <a:gd name="T44" fmla="+- 0 3624 3125"/>
                            <a:gd name="T45" fmla="*/ T44 w 696"/>
                            <a:gd name="T46" fmla="+- 0 846 308"/>
                            <a:gd name="T47" fmla="*/ 846 h 963"/>
                            <a:gd name="T48" fmla="+- 0 3581 3125"/>
                            <a:gd name="T49" fmla="*/ T48 w 696"/>
                            <a:gd name="T50" fmla="+- 0 890 308"/>
                            <a:gd name="T51" fmla="*/ 890 h 963"/>
                            <a:gd name="T52" fmla="+- 0 3544 3125"/>
                            <a:gd name="T53" fmla="*/ T52 w 696"/>
                            <a:gd name="T54" fmla="+- 0 984 308"/>
                            <a:gd name="T55" fmla="*/ 984 h 963"/>
                            <a:gd name="T56" fmla="+- 0 3525 3125"/>
                            <a:gd name="T57" fmla="*/ T56 w 696"/>
                            <a:gd name="T58" fmla="+- 0 1088 308"/>
                            <a:gd name="T59" fmla="*/ 1088 h 963"/>
                            <a:gd name="T60" fmla="+- 0 3539 3125"/>
                            <a:gd name="T61" fmla="*/ T60 w 696"/>
                            <a:gd name="T62" fmla="+- 0 1036 308"/>
                            <a:gd name="T63" fmla="*/ 1036 h 963"/>
                            <a:gd name="T64" fmla="+- 0 3530 3125"/>
                            <a:gd name="T65" fmla="*/ T64 w 696"/>
                            <a:gd name="T66" fmla="+- 0 946 308"/>
                            <a:gd name="T67" fmla="*/ 946 h 963"/>
                            <a:gd name="T68" fmla="+- 0 3536 3125"/>
                            <a:gd name="T69" fmla="*/ T68 w 696"/>
                            <a:gd name="T70" fmla="+- 0 836 308"/>
                            <a:gd name="T71" fmla="*/ 836 h 963"/>
                            <a:gd name="T72" fmla="+- 0 3502 3125"/>
                            <a:gd name="T73" fmla="*/ T72 w 696"/>
                            <a:gd name="T74" fmla="+- 0 906 308"/>
                            <a:gd name="T75" fmla="*/ 906 h 963"/>
                            <a:gd name="T76" fmla="+- 0 3468 3125"/>
                            <a:gd name="T77" fmla="*/ T76 w 696"/>
                            <a:gd name="T78" fmla="+- 0 924 308"/>
                            <a:gd name="T79" fmla="*/ 924 h 963"/>
                            <a:gd name="T80" fmla="+- 0 3434 3125"/>
                            <a:gd name="T81" fmla="*/ T80 w 696"/>
                            <a:gd name="T82" fmla="+- 0 1110 308"/>
                            <a:gd name="T83" fmla="*/ 1110 h 963"/>
                            <a:gd name="T84" fmla="+- 0 3407 3125"/>
                            <a:gd name="T85" fmla="*/ T84 w 696"/>
                            <a:gd name="T86" fmla="+- 0 1036 308"/>
                            <a:gd name="T87" fmla="*/ 1036 h 963"/>
                            <a:gd name="T88" fmla="+- 0 3398 3125"/>
                            <a:gd name="T89" fmla="*/ T88 w 696"/>
                            <a:gd name="T90" fmla="+- 0 966 308"/>
                            <a:gd name="T91" fmla="*/ 966 h 963"/>
                            <a:gd name="T92" fmla="+- 0 3447 3125"/>
                            <a:gd name="T93" fmla="*/ T92 w 696"/>
                            <a:gd name="T94" fmla="+- 0 980 308"/>
                            <a:gd name="T95" fmla="*/ 980 h 963"/>
                            <a:gd name="T96" fmla="+- 0 3516 3125"/>
                            <a:gd name="T97" fmla="*/ T96 w 696"/>
                            <a:gd name="T98" fmla="+- 0 902 308"/>
                            <a:gd name="T99" fmla="*/ 902 h 963"/>
                            <a:gd name="T100" fmla="+- 0 3502 3125"/>
                            <a:gd name="T101" fmla="*/ T100 w 696"/>
                            <a:gd name="T102" fmla="+- 0 678 308"/>
                            <a:gd name="T103" fmla="*/ 678 h 963"/>
                            <a:gd name="T104" fmla="+- 0 3505 3125"/>
                            <a:gd name="T105" fmla="*/ T104 w 696"/>
                            <a:gd name="T106" fmla="+- 0 516 308"/>
                            <a:gd name="T107" fmla="*/ 516 h 963"/>
                            <a:gd name="T108" fmla="+- 0 3506 3125"/>
                            <a:gd name="T109" fmla="*/ T108 w 696"/>
                            <a:gd name="T110" fmla="+- 0 428 308"/>
                            <a:gd name="T111" fmla="*/ 428 h 963"/>
                            <a:gd name="T112" fmla="+- 0 3481 3125"/>
                            <a:gd name="T113" fmla="*/ T112 w 696"/>
                            <a:gd name="T114" fmla="+- 0 372 308"/>
                            <a:gd name="T115" fmla="*/ 372 h 963"/>
                            <a:gd name="T116" fmla="+- 0 3454 3125"/>
                            <a:gd name="T117" fmla="*/ T116 w 696"/>
                            <a:gd name="T118" fmla="+- 0 386 308"/>
                            <a:gd name="T119" fmla="*/ 386 h 963"/>
                            <a:gd name="T120" fmla="+- 0 3436 3125"/>
                            <a:gd name="T121" fmla="*/ T120 w 696"/>
                            <a:gd name="T122" fmla="+- 0 448 308"/>
                            <a:gd name="T123" fmla="*/ 448 h 963"/>
                            <a:gd name="T124" fmla="+- 0 3443 3125"/>
                            <a:gd name="T125" fmla="*/ T124 w 696"/>
                            <a:gd name="T126" fmla="+- 0 550 308"/>
                            <a:gd name="T127" fmla="*/ 550 h 963"/>
                            <a:gd name="T128" fmla="+- 0 3440 3125"/>
                            <a:gd name="T129" fmla="*/ T128 w 696"/>
                            <a:gd name="T130" fmla="+- 0 704 308"/>
                            <a:gd name="T131" fmla="*/ 704 h 963"/>
                            <a:gd name="T132" fmla="+- 0 3411 3125"/>
                            <a:gd name="T133" fmla="*/ T132 w 696"/>
                            <a:gd name="T134" fmla="+- 0 834 308"/>
                            <a:gd name="T135" fmla="*/ 834 h 963"/>
                            <a:gd name="T136" fmla="+- 0 3360 3125"/>
                            <a:gd name="T137" fmla="*/ T136 w 696"/>
                            <a:gd name="T138" fmla="+- 0 932 308"/>
                            <a:gd name="T139" fmla="*/ 932 h 963"/>
                            <a:gd name="T140" fmla="+- 0 3257 3125"/>
                            <a:gd name="T141" fmla="*/ T140 w 696"/>
                            <a:gd name="T142" fmla="+- 0 988 308"/>
                            <a:gd name="T143" fmla="*/ 988 h 963"/>
                            <a:gd name="T144" fmla="+- 0 3306 3125"/>
                            <a:gd name="T145" fmla="*/ T144 w 696"/>
                            <a:gd name="T146" fmla="+- 0 908 308"/>
                            <a:gd name="T147" fmla="*/ 908 h 963"/>
                            <a:gd name="T148" fmla="+- 0 3360 3125"/>
                            <a:gd name="T149" fmla="*/ T148 w 696"/>
                            <a:gd name="T150" fmla="+- 0 932 308"/>
                            <a:gd name="T151" fmla="*/ 932 h 963"/>
                            <a:gd name="T152" fmla="+- 0 3321 3125"/>
                            <a:gd name="T153" fmla="*/ T152 w 696"/>
                            <a:gd name="T154" fmla="+- 0 852 308"/>
                            <a:gd name="T155" fmla="*/ 852 h 963"/>
                            <a:gd name="T156" fmla="+- 0 3355 3125"/>
                            <a:gd name="T157" fmla="*/ T156 w 696"/>
                            <a:gd name="T158" fmla="+- 0 810 308"/>
                            <a:gd name="T159" fmla="*/ 810 h 963"/>
                            <a:gd name="T160" fmla="+- 0 3361 3125"/>
                            <a:gd name="T161" fmla="*/ T160 w 696"/>
                            <a:gd name="T162" fmla="+- 0 704 308"/>
                            <a:gd name="T163" fmla="*/ 704 h 963"/>
                            <a:gd name="T164" fmla="+- 0 3324 3125"/>
                            <a:gd name="T165" fmla="*/ T164 w 696"/>
                            <a:gd name="T166" fmla="+- 0 554 308"/>
                            <a:gd name="T167" fmla="*/ 554 h 963"/>
                            <a:gd name="T168" fmla="+- 0 3282 3125"/>
                            <a:gd name="T169" fmla="*/ T168 w 696"/>
                            <a:gd name="T170" fmla="+- 0 814 308"/>
                            <a:gd name="T171" fmla="*/ 814 h 963"/>
                            <a:gd name="T172" fmla="+- 0 3272 3125"/>
                            <a:gd name="T173" fmla="*/ T172 w 696"/>
                            <a:gd name="T174" fmla="+- 0 546 308"/>
                            <a:gd name="T175" fmla="*/ 546 h 963"/>
                            <a:gd name="T176" fmla="+- 0 3306 3125"/>
                            <a:gd name="T177" fmla="*/ T176 w 696"/>
                            <a:gd name="T178" fmla="+- 0 628 308"/>
                            <a:gd name="T179" fmla="*/ 628 h 963"/>
                            <a:gd name="T180" fmla="+- 0 3321 3125"/>
                            <a:gd name="T181" fmla="*/ T180 w 696"/>
                            <a:gd name="T182" fmla="+- 0 738 308"/>
                            <a:gd name="T183" fmla="*/ 738 h 963"/>
                            <a:gd name="T184" fmla="+- 0 3298 3125"/>
                            <a:gd name="T185" fmla="*/ T184 w 696"/>
                            <a:gd name="T186" fmla="+- 0 506 308"/>
                            <a:gd name="T187" fmla="*/ 506 h 963"/>
                            <a:gd name="T188" fmla="+- 0 3222 3125"/>
                            <a:gd name="T189" fmla="*/ T188 w 696"/>
                            <a:gd name="T190" fmla="+- 0 436 308"/>
                            <a:gd name="T191" fmla="*/ 436 h 963"/>
                            <a:gd name="T192" fmla="+- 0 3385 3125"/>
                            <a:gd name="T193" fmla="*/ T192 w 696"/>
                            <a:gd name="T194" fmla="+- 0 1110 308"/>
                            <a:gd name="T195" fmla="*/ 1110 h 963"/>
                            <a:gd name="T196" fmla="+- 0 3472 3125"/>
                            <a:gd name="T197" fmla="*/ T196 w 696"/>
                            <a:gd name="T198" fmla="+- 0 1196 308"/>
                            <a:gd name="T199" fmla="*/ 1196 h 963"/>
                            <a:gd name="T200" fmla="+- 0 3553 3125"/>
                            <a:gd name="T201" fmla="*/ T200 w 696"/>
                            <a:gd name="T202" fmla="+- 0 1120 308"/>
                            <a:gd name="T203" fmla="*/ 1120 h 963"/>
                            <a:gd name="T204" fmla="+- 0 3734 3125"/>
                            <a:gd name="T205" fmla="*/ T204 w 696"/>
                            <a:gd name="T206" fmla="+- 0 988 308"/>
                            <a:gd name="T207" fmla="*/ 988 h 963"/>
                            <a:gd name="T208" fmla="+- 0 3809 3125"/>
                            <a:gd name="T209" fmla="*/ T208 w 696"/>
                            <a:gd name="T210" fmla="+- 0 1018 308"/>
                            <a:gd name="T211" fmla="*/ 1018 h 963"/>
                            <a:gd name="T212" fmla="+- 0 3784 3125"/>
                            <a:gd name="T213" fmla="*/ T212 w 696"/>
                            <a:gd name="T214" fmla="+- 0 1107 308"/>
                            <a:gd name="T215" fmla="*/ 1107 h 963"/>
                            <a:gd name="T216" fmla="+- 0 3730 3125"/>
                            <a:gd name="T217" fmla="*/ T216 w 696"/>
                            <a:gd name="T218" fmla="+- 0 1142 308"/>
                            <a:gd name="T219" fmla="*/ 1142 h 963"/>
                            <a:gd name="T220" fmla="+- 0 3173 3125"/>
                            <a:gd name="T221" fmla="*/ T220 w 696"/>
                            <a:gd name="T222" fmla="+- 0 1118 308"/>
                            <a:gd name="T223" fmla="*/ 1118 h 963"/>
                            <a:gd name="T224" fmla="+- 0 3139 3125"/>
                            <a:gd name="T225" fmla="*/ T224 w 696"/>
                            <a:gd name="T226" fmla="+- 0 1045 308"/>
                            <a:gd name="T227" fmla="*/ 1045 h 963"/>
                            <a:gd name="T228" fmla="+- 0 3126 3125"/>
                            <a:gd name="T229" fmla="*/ T228 w 696"/>
                            <a:gd name="T230" fmla="+- 0 1047 308"/>
                            <a:gd name="T231" fmla="*/ 1047 h 963"/>
                            <a:gd name="T232" fmla="+- 0 3159 3125"/>
                            <a:gd name="T233" fmla="*/ T232 w 696"/>
                            <a:gd name="T234" fmla="+- 0 1123 308"/>
                            <a:gd name="T235" fmla="*/ 1123 h 963"/>
                            <a:gd name="T236" fmla="+- 0 3506 3125"/>
                            <a:gd name="T237" fmla="*/ T236 w 696"/>
                            <a:gd name="T238" fmla="+- 0 1256 308"/>
                            <a:gd name="T239" fmla="*/ 1256 h 963"/>
                            <a:gd name="T240" fmla="+- 0 3795 3125"/>
                            <a:gd name="T241" fmla="*/ T240 w 696"/>
                            <a:gd name="T242" fmla="+- 0 1113 308"/>
                            <a:gd name="T243" fmla="*/ 1113 h 963"/>
                            <a:gd name="T244" fmla="+- 0 3820 3125"/>
                            <a:gd name="T245" fmla="*/ T244 w 696"/>
                            <a:gd name="T246" fmla="+- 0 1018 308"/>
                            <a:gd name="T247" fmla="*/ 1018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96" h="963">
                              <a:moveTo>
                                <a:pt x="609" y="122"/>
                              </a:moveTo>
                              <a:lnTo>
                                <a:pt x="597" y="128"/>
                              </a:lnTo>
                              <a:lnTo>
                                <a:pt x="585" y="134"/>
                              </a:lnTo>
                              <a:lnTo>
                                <a:pt x="575" y="142"/>
                              </a:lnTo>
                              <a:lnTo>
                                <a:pt x="564" y="150"/>
                              </a:lnTo>
                              <a:lnTo>
                                <a:pt x="562" y="152"/>
                              </a:lnTo>
                              <a:lnTo>
                                <a:pt x="562" y="220"/>
                              </a:lnTo>
                              <a:lnTo>
                                <a:pt x="562" y="518"/>
                              </a:lnTo>
                              <a:lnTo>
                                <a:pt x="562" y="560"/>
                              </a:lnTo>
                              <a:lnTo>
                                <a:pt x="562" y="680"/>
                              </a:lnTo>
                              <a:lnTo>
                                <a:pt x="466" y="680"/>
                              </a:lnTo>
                              <a:lnTo>
                                <a:pt x="466" y="668"/>
                              </a:lnTo>
                              <a:lnTo>
                                <a:pt x="465" y="662"/>
                              </a:lnTo>
                              <a:lnTo>
                                <a:pt x="465" y="654"/>
                              </a:lnTo>
                              <a:lnTo>
                                <a:pt x="464" y="648"/>
                              </a:lnTo>
                              <a:lnTo>
                                <a:pt x="462" y="636"/>
                              </a:lnTo>
                              <a:lnTo>
                                <a:pt x="461" y="630"/>
                              </a:lnTo>
                              <a:lnTo>
                                <a:pt x="460" y="626"/>
                              </a:lnTo>
                              <a:lnTo>
                                <a:pt x="468" y="624"/>
                              </a:lnTo>
                              <a:lnTo>
                                <a:pt x="477" y="622"/>
                              </a:lnTo>
                              <a:lnTo>
                                <a:pt x="484" y="618"/>
                              </a:lnTo>
                              <a:lnTo>
                                <a:pt x="491" y="616"/>
                              </a:lnTo>
                              <a:lnTo>
                                <a:pt x="497" y="612"/>
                              </a:lnTo>
                              <a:lnTo>
                                <a:pt x="503" y="608"/>
                              </a:lnTo>
                              <a:lnTo>
                                <a:pt x="513" y="600"/>
                              </a:lnTo>
                              <a:lnTo>
                                <a:pt x="517" y="594"/>
                              </a:lnTo>
                              <a:lnTo>
                                <a:pt x="521" y="590"/>
                              </a:lnTo>
                              <a:lnTo>
                                <a:pt x="525" y="584"/>
                              </a:lnTo>
                              <a:lnTo>
                                <a:pt x="526" y="582"/>
                              </a:lnTo>
                              <a:lnTo>
                                <a:pt x="528" y="580"/>
                              </a:lnTo>
                              <a:lnTo>
                                <a:pt x="534" y="570"/>
                              </a:lnTo>
                              <a:lnTo>
                                <a:pt x="538" y="560"/>
                              </a:lnTo>
                              <a:lnTo>
                                <a:pt x="562" y="560"/>
                              </a:lnTo>
                              <a:lnTo>
                                <a:pt x="562" y="518"/>
                              </a:lnTo>
                              <a:lnTo>
                                <a:pt x="541" y="518"/>
                              </a:lnTo>
                              <a:lnTo>
                                <a:pt x="539" y="514"/>
                              </a:lnTo>
                              <a:lnTo>
                                <a:pt x="536" y="506"/>
                              </a:lnTo>
                              <a:lnTo>
                                <a:pt x="532" y="500"/>
                              </a:lnTo>
                              <a:lnTo>
                                <a:pt x="527" y="492"/>
                              </a:lnTo>
                              <a:lnTo>
                                <a:pt x="520" y="484"/>
                              </a:lnTo>
                              <a:lnTo>
                                <a:pt x="513" y="476"/>
                              </a:lnTo>
                              <a:lnTo>
                                <a:pt x="505" y="470"/>
                              </a:lnTo>
                              <a:lnTo>
                                <a:pt x="497" y="464"/>
                              </a:lnTo>
                              <a:lnTo>
                                <a:pt x="498" y="446"/>
                              </a:lnTo>
                              <a:lnTo>
                                <a:pt x="498" y="430"/>
                              </a:lnTo>
                              <a:lnTo>
                                <a:pt x="500" y="406"/>
                              </a:lnTo>
                              <a:lnTo>
                                <a:pt x="503" y="376"/>
                              </a:lnTo>
                              <a:lnTo>
                                <a:pt x="505" y="356"/>
                              </a:lnTo>
                              <a:lnTo>
                                <a:pt x="509" y="338"/>
                              </a:lnTo>
                              <a:lnTo>
                                <a:pt x="511" y="330"/>
                              </a:lnTo>
                              <a:lnTo>
                                <a:pt x="513" y="320"/>
                              </a:lnTo>
                              <a:lnTo>
                                <a:pt x="517" y="304"/>
                              </a:lnTo>
                              <a:lnTo>
                                <a:pt x="519" y="298"/>
                              </a:lnTo>
                              <a:lnTo>
                                <a:pt x="522" y="290"/>
                              </a:lnTo>
                              <a:lnTo>
                                <a:pt x="527" y="276"/>
                              </a:lnTo>
                              <a:lnTo>
                                <a:pt x="529" y="270"/>
                              </a:lnTo>
                              <a:lnTo>
                                <a:pt x="532" y="264"/>
                              </a:lnTo>
                              <a:lnTo>
                                <a:pt x="543" y="244"/>
                              </a:lnTo>
                              <a:lnTo>
                                <a:pt x="546" y="238"/>
                              </a:lnTo>
                              <a:lnTo>
                                <a:pt x="549" y="234"/>
                              </a:lnTo>
                              <a:lnTo>
                                <a:pt x="552" y="230"/>
                              </a:lnTo>
                              <a:lnTo>
                                <a:pt x="555" y="226"/>
                              </a:lnTo>
                              <a:lnTo>
                                <a:pt x="558" y="224"/>
                              </a:lnTo>
                              <a:lnTo>
                                <a:pt x="562" y="220"/>
                              </a:lnTo>
                              <a:lnTo>
                                <a:pt x="562" y="152"/>
                              </a:lnTo>
                              <a:lnTo>
                                <a:pt x="554" y="158"/>
                              </a:lnTo>
                              <a:lnTo>
                                <a:pt x="545" y="168"/>
                              </a:lnTo>
                              <a:lnTo>
                                <a:pt x="537" y="178"/>
                              </a:lnTo>
                              <a:lnTo>
                                <a:pt x="529" y="188"/>
                              </a:lnTo>
                              <a:lnTo>
                                <a:pt x="521" y="198"/>
                              </a:lnTo>
                              <a:lnTo>
                                <a:pt x="514" y="210"/>
                              </a:lnTo>
                              <a:lnTo>
                                <a:pt x="508" y="222"/>
                              </a:lnTo>
                              <a:lnTo>
                                <a:pt x="502" y="234"/>
                              </a:lnTo>
                              <a:lnTo>
                                <a:pt x="496" y="246"/>
                              </a:lnTo>
                              <a:lnTo>
                                <a:pt x="491" y="258"/>
                              </a:lnTo>
                              <a:lnTo>
                                <a:pt x="486" y="272"/>
                              </a:lnTo>
                              <a:lnTo>
                                <a:pt x="482" y="284"/>
                              </a:lnTo>
                              <a:lnTo>
                                <a:pt x="474" y="312"/>
                              </a:lnTo>
                              <a:lnTo>
                                <a:pt x="471" y="326"/>
                              </a:lnTo>
                              <a:lnTo>
                                <a:pt x="465" y="354"/>
                              </a:lnTo>
                              <a:lnTo>
                                <a:pt x="463" y="368"/>
                              </a:lnTo>
                              <a:lnTo>
                                <a:pt x="458" y="396"/>
                              </a:lnTo>
                              <a:lnTo>
                                <a:pt x="457" y="410"/>
                              </a:lnTo>
                              <a:lnTo>
                                <a:pt x="455" y="422"/>
                              </a:lnTo>
                              <a:lnTo>
                                <a:pt x="454" y="436"/>
                              </a:lnTo>
                              <a:lnTo>
                                <a:pt x="453" y="450"/>
                              </a:lnTo>
                              <a:lnTo>
                                <a:pt x="452" y="464"/>
                              </a:lnTo>
                              <a:lnTo>
                                <a:pt x="451" y="476"/>
                              </a:lnTo>
                              <a:lnTo>
                                <a:pt x="449" y="500"/>
                              </a:lnTo>
                              <a:lnTo>
                                <a:pt x="465" y="502"/>
                              </a:lnTo>
                              <a:lnTo>
                                <a:pt x="477" y="504"/>
                              </a:lnTo>
                              <a:lnTo>
                                <a:pt x="486" y="510"/>
                              </a:lnTo>
                              <a:lnTo>
                                <a:pt x="492" y="516"/>
                              </a:lnTo>
                              <a:lnTo>
                                <a:pt x="496" y="522"/>
                              </a:lnTo>
                              <a:lnTo>
                                <a:pt x="498" y="530"/>
                              </a:lnTo>
                              <a:lnTo>
                                <a:pt x="499" y="538"/>
                              </a:lnTo>
                              <a:lnTo>
                                <a:pt x="499" y="544"/>
                              </a:lnTo>
                              <a:lnTo>
                                <a:pt x="497" y="552"/>
                              </a:lnTo>
                              <a:lnTo>
                                <a:pt x="494" y="560"/>
                              </a:lnTo>
                              <a:lnTo>
                                <a:pt x="489" y="566"/>
                              </a:lnTo>
                              <a:lnTo>
                                <a:pt x="483" y="572"/>
                              </a:lnTo>
                              <a:lnTo>
                                <a:pt x="476" y="576"/>
                              </a:lnTo>
                              <a:lnTo>
                                <a:pt x="466" y="580"/>
                              </a:lnTo>
                              <a:lnTo>
                                <a:pt x="456" y="582"/>
                              </a:lnTo>
                              <a:lnTo>
                                <a:pt x="445" y="582"/>
                              </a:lnTo>
                              <a:lnTo>
                                <a:pt x="435" y="570"/>
                              </a:lnTo>
                              <a:lnTo>
                                <a:pt x="430" y="564"/>
                              </a:lnTo>
                              <a:lnTo>
                                <a:pt x="422" y="550"/>
                              </a:lnTo>
                              <a:lnTo>
                                <a:pt x="420" y="546"/>
                              </a:lnTo>
                              <a:lnTo>
                                <a:pt x="420" y="662"/>
                              </a:lnTo>
                              <a:lnTo>
                                <a:pt x="420" y="672"/>
                              </a:lnTo>
                              <a:lnTo>
                                <a:pt x="419" y="676"/>
                              </a:lnTo>
                              <a:lnTo>
                                <a:pt x="418" y="680"/>
                              </a:lnTo>
                              <a:lnTo>
                                <a:pt x="414" y="680"/>
                              </a:lnTo>
                              <a:lnTo>
                                <a:pt x="414" y="728"/>
                              </a:lnTo>
                              <a:lnTo>
                                <a:pt x="413" y="736"/>
                              </a:lnTo>
                              <a:lnTo>
                                <a:pt x="411" y="750"/>
                              </a:lnTo>
                              <a:lnTo>
                                <a:pt x="408" y="762"/>
                              </a:lnTo>
                              <a:lnTo>
                                <a:pt x="405" y="768"/>
                              </a:lnTo>
                              <a:lnTo>
                                <a:pt x="400" y="780"/>
                              </a:lnTo>
                              <a:lnTo>
                                <a:pt x="394" y="792"/>
                              </a:lnTo>
                              <a:lnTo>
                                <a:pt x="391" y="796"/>
                              </a:lnTo>
                              <a:lnTo>
                                <a:pt x="387" y="802"/>
                              </a:lnTo>
                              <a:lnTo>
                                <a:pt x="378" y="810"/>
                              </a:lnTo>
                              <a:lnTo>
                                <a:pt x="373" y="816"/>
                              </a:lnTo>
                              <a:lnTo>
                                <a:pt x="368" y="820"/>
                              </a:lnTo>
                              <a:lnTo>
                                <a:pt x="368" y="728"/>
                              </a:lnTo>
                              <a:lnTo>
                                <a:pt x="414" y="728"/>
                              </a:lnTo>
                              <a:lnTo>
                                <a:pt x="414" y="680"/>
                              </a:lnTo>
                              <a:lnTo>
                                <a:pt x="368" y="680"/>
                              </a:lnTo>
                              <a:lnTo>
                                <a:pt x="369" y="672"/>
                              </a:lnTo>
                              <a:lnTo>
                                <a:pt x="372" y="666"/>
                              </a:lnTo>
                              <a:lnTo>
                                <a:pt x="382" y="652"/>
                              </a:lnTo>
                              <a:lnTo>
                                <a:pt x="389" y="648"/>
                              </a:lnTo>
                              <a:lnTo>
                                <a:pt x="397" y="642"/>
                              </a:lnTo>
                              <a:lnTo>
                                <a:pt x="405" y="638"/>
                              </a:lnTo>
                              <a:lnTo>
                                <a:pt x="414" y="636"/>
                              </a:lnTo>
                              <a:lnTo>
                                <a:pt x="416" y="644"/>
                              </a:lnTo>
                              <a:lnTo>
                                <a:pt x="418" y="650"/>
                              </a:lnTo>
                              <a:lnTo>
                                <a:pt x="420" y="662"/>
                              </a:lnTo>
                              <a:lnTo>
                                <a:pt x="420" y="546"/>
                              </a:lnTo>
                              <a:lnTo>
                                <a:pt x="418" y="542"/>
                              </a:lnTo>
                              <a:lnTo>
                                <a:pt x="414" y="536"/>
                              </a:lnTo>
                              <a:lnTo>
                                <a:pt x="411" y="528"/>
                              </a:lnTo>
                              <a:lnTo>
                                <a:pt x="408" y="520"/>
                              </a:lnTo>
                              <a:lnTo>
                                <a:pt x="399" y="498"/>
                              </a:lnTo>
                              <a:lnTo>
                                <a:pt x="397" y="490"/>
                              </a:lnTo>
                              <a:lnTo>
                                <a:pt x="392" y="474"/>
                              </a:lnTo>
                              <a:lnTo>
                                <a:pt x="391" y="466"/>
                              </a:lnTo>
                              <a:lnTo>
                                <a:pt x="391" y="594"/>
                              </a:lnTo>
                              <a:lnTo>
                                <a:pt x="384" y="596"/>
                              </a:lnTo>
                              <a:lnTo>
                                <a:pt x="377" y="598"/>
                              </a:lnTo>
                              <a:lnTo>
                                <a:pt x="369" y="602"/>
                              </a:lnTo>
                              <a:lnTo>
                                <a:pt x="363" y="608"/>
                              </a:lnTo>
                              <a:lnTo>
                                <a:pt x="357" y="612"/>
                              </a:lnTo>
                              <a:lnTo>
                                <a:pt x="352" y="616"/>
                              </a:lnTo>
                              <a:lnTo>
                                <a:pt x="349" y="620"/>
                              </a:lnTo>
                              <a:lnTo>
                                <a:pt x="347" y="624"/>
                              </a:lnTo>
                              <a:lnTo>
                                <a:pt x="346" y="620"/>
                              </a:lnTo>
                              <a:lnTo>
                                <a:pt x="343" y="616"/>
                              </a:lnTo>
                              <a:lnTo>
                                <a:pt x="338" y="612"/>
                              </a:lnTo>
                              <a:lnTo>
                                <a:pt x="332" y="608"/>
                              </a:lnTo>
                              <a:lnTo>
                                <a:pt x="327" y="604"/>
                              </a:lnTo>
                              <a:lnTo>
                                <a:pt x="327" y="728"/>
                              </a:lnTo>
                              <a:lnTo>
                                <a:pt x="327" y="820"/>
                              </a:lnTo>
                              <a:lnTo>
                                <a:pt x="322" y="816"/>
                              </a:lnTo>
                              <a:lnTo>
                                <a:pt x="317" y="810"/>
                              </a:lnTo>
                              <a:lnTo>
                                <a:pt x="309" y="802"/>
                              </a:lnTo>
                              <a:lnTo>
                                <a:pt x="305" y="796"/>
                              </a:lnTo>
                              <a:lnTo>
                                <a:pt x="301" y="792"/>
                              </a:lnTo>
                              <a:lnTo>
                                <a:pt x="295" y="780"/>
                              </a:lnTo>
                              <a:lnTo>
                                <a:pt x="290" y="768"/>
                              </a:lnTo>
                              <a:lnTo>
                                <a:pt x="288" y="762"/>
                              </a:lnTo>
                              <a:lnTo>
                                <a:pt x="285" y="750"/>
                              </a:lnTo>
                              <a:lnTo>
                                <a:pt x="282" y="736"/>
                              </a:lnTo>
                              <a:lnTo>
                                <a:pt x="282" y="728"/>
                              </a:lnTo>
                              <a:lnTo>
                                <a:pt x="327" y="728"/>
                              </a:lnTo>
                              <a:lnTo>
                                <a:pt x="327" y="604"/>
                              </a:lnTo>
                              <a:lnTo>
                                <a:pt x="325" y="602"/>
                              </a:lnTo>
                              <a:lnTo>
                                <a:pt x="323" y="601"/>
                              </a:lnTo>
                              <a:lnTo>
                                <a:pt x="323" y="680"/>
                              </a:lnTo>
                              <a:lnTo>
                                <a:pt x="273" y="680"/>
                              </a:lnTo>
                              <a:lnTo>
                                <a:pt x="272" y="668"/>
                              </a:lnTo>
                              <a:lnTo>
                                <a:pt x="273" y="658"/>
                              </a:lnTo>
                              <a:lnTo>
                                <a:pt x="275" y="644"/>
                              </a:lnTo>
                              <a:lnTo>
                                <a:pt x="277" y="636"/>
                              </a:lnTo>
                              <a:lnTo>
                                <a:pt x="287" y="638"/>
                              </a:lnTo>
                              <a:lnTo>
                                <a:pt x="295" y="642"/>
                              </a:lnTo>
                              <a:lnTo>
                                <a:pt x="303" y="648"/>
                              </a:lnTo>
                              <a:lnTo>
                                <a:pt x="310" y="652"/>
                              </a:lnTo>
                              <a:lnTo>
                                <a:pt x="319" y="666"/>
                              </a:lnTo>
                              <a:lnTo>
                                <a:pt x="322" y="672"/>
                              </a:lnTo>
                              <a:lnTo>
                                <a:pt x="323" y="680"/>
                              </a:lnTo>
                              <a:lnTo>
                                <a:pt x="323" y="601"/>
                              </a:lnTo>
                              <a:lnTo>
                                <a:pt x="318" y="598"/>
                              </a:lnTo>
                              <a:lnTo>
                                <a:pt x="311" y="596"/>
                              </a:lnTo>
                              <a:lnTo>
                                <a:pt x="304" y="594"/>
                              </a:lnTo>
                              <a:lnTo>
                                <a:pt x="307" y="586"/>
                              </a:lnTo>
                              <a:lnTo>
                                <a:pt x="347" y="490"/>
                              </a:lnTo>
                              <a:lnTo>
                                <a:pt x="391" y="594"/>
                              </a:lnTo>
                              <a:lnTo>
                                <a:pt x="391" y="466"/>
                              </a:lnTo>
                              <a:lnTo>
                                <a:pt x="389" y="458"/>
                              </a:lnTo>
                              <a:lnTo>
                                <a:pt x="383" y="426"/>
                              </a:lnTo>
                              <a:lnTo>
                                <a:pt x="381" y="410"/>
                              </a:lnTo>
                              <a:lnTo>
                                <a:pt x="380" y="402"/>
                              </a:lnTo>
                              <a:lnTo>
                                <a:pt x="379" y="394"/>
                              </a:lnTo>
                              <a:lnTo>
                                <a:pt x="378" y="378"/>
                              </a:lnTo>
                              <a:lnTo>
                                <a:pt x="377" y="370"/>
                              </a:lnTo>
                              <a:lnTo>
                                <a:pt x="377" y="362"/>
                              </a:lnTo>
                              <a:lnTo>
                                <a:pt x="375" y="338"/>
                              </a:lnTo>
                              <a:lnTo>
                                <a:pt x="375" y="320"/>
                              </a:lnTo>
                              <a:lnTo>
                                <a:pt x="375" y="284"/>
                              </a:lnTo>
                              <a:lnTo>
                                <a:pt x="375" y="270"/>
                              </a:lnTo>
                              <a:lnTo>
                                <a:pt x="377" y="242"/>
                              </a:lnTo>
                              <a:lnTo>
                                <a:pt x="379" y="218"/>
                              </a:lnTo>
                              <a:lnTo>
                                <a:pt x="380" y="208"/>
                              </a:lnTo>
                              <a:lnTo>
                                <a:pt x="381" y="196"/>
                              </a:lnTo>
                              <a:lnTo>
                                <a:pt x="382" y="186"/>
                              </a:lnTo>
                              <a:lnTo>
                                <a:pt x="383" y="176"/>
                              </a:lnTo>
                              <a:lnTo>
                                <a:pt x="384" y="158"/>
                              </a:lnTo>
                              <a:lnTo>
                                <a:pt x="384" y="150"/>
                              </a:lnTo>
                              <a:lnTo>
                                <a:pt x="384" y="140"/>
                              </a:lnTo>
                              <a:lnTo>
                                <a:pt x="383" y="132"/>
                              </a:lnTo>
                              <a:lnTo>
                                <a:pt x="381" y="120"/>
                              </a:lnTo>
                              <a:lnTo>
                                <a:pt x="379" y="112"/>
                              </a:lnTo>
                              <a:lnTo>
                                <a:pt x="377" y="106"/>
                              </a:lnTo>
                              <a:lnTo>
                                <a:pt x="373" y="94"/>
                              </a:lnTo>
                              <a:lnTo>
                                <a:pt x="371" y="88"/>
                              </a:lnTo>
                              <a:lnTo>
                                <a:pt x="368" y="84"/>
                              </a:lnTo>
                              <a:lnTo>
                                <a:pt x="365" y="78"/>
                              </a:lnTo>
                              <a:lnTo>
                                <a:pt x="360" y="70"/>
                              </a:lnTo>
                              <a:lnTo>
                                <a:pt x="356" y="64"/>
                              </a:lnTo>
                              <a:lnTo>
                                <a:pt x="353" y="60"/>
                              </a:lnTo>
                              <a:lnTo>
                                <a:pt x="350" y="58"/>
                              </a:lnTo>
                              <a:lnTo>
                                <a:pt x="347" y="54"/>
                              </a:lnTo>
                              <a:lnTo>
                                <a:pt x="344" y="58"/>
                              </a:lnTo>
                              <a:lnTo>
                                <a:pt x="341" y="60"/>
                              </a:lnTo>
                              <a:lnTo>
                                <a:pt x="338" y="64"/>
                              </a:lnTo>
                              <a:lnTo>
                                <a:pt x="335" y="70"/>
                              </a:lnTo>
                              <a:lnTo>
                                <a:pt x="329" y="78"/>
                              </a:lnTo>
                              <a:lnTo>
                                <a:pt x="326" y="84"/>
                              </a:lnTo>
                              <a:lnTo>
                                <a:pt x="324" y="88"/>
                              </a:lnTo>
                              <a:lnTo>
                                <a:pt x="322" y="94"/>
                              </a:lnTo>
                              <a:lnTo>
                                <a:pt x="317" y="106"/>
                              </a:lnTo>
                              <a:lnTo>
                                <a:pt x="316" y="112"/>
                              </a:lnTo>
                              <a:lnTo>
                                <a:pt x="314" y="120"/>
                              </a:lnTo>
                              <a:lnTo>
                                <a:pt x="312" y="132"/>
                              </a:lnTo>
                              <a:lnTo>
                                <a:pt x="311" y="140"/>
                              </a:lnTo>
                              <a:lnTo>
                                <a:pt x="311" y="150"/>
                              </a:lnTo>
                              <a:lnTo>
                                <a:pt x="311" y="158"/>
                              </a:lnTo>
                              <a:lnTo>
                                <a:pt x="311" y="176"/>
                              </a:lnTo>
                              <a:lnTo>
                                <a:pt x="312" y="186"/>
                              </a:lnTo>
                              <a:lnTo>
                                <a:pt x="313" y="196"/>
                              </a:lnTo>
                              <a:lnTo>
                                <a:pt x="314" y="208"/>
                              </a:lnTo>
                              <a:lnTo>
                                <a:pt x="316" y="218"/>
                              </a:lnTo>
                              <a:lnTo>
                                <a:pt x="318" y="242"/>
                              </a:lnTo>
                              <a:lnTo>
                                <a:pt x="319" y="272"/>
                              </a:lnTo>
                              <a:lnTo>
                                <a:pt x="320" y="284"/>
                              </a:lnTo>
                              <a:lnTo>
                                <a:pt x="320" y="320"/>
                              </a:lnTo>
                              <a:lnTo>
                                <a:pt x="319" y="338"/>
                              </a:lnTo>
                              <a:lnTo>
                                <a:pt x="318" y="354"/>
                              </a:lnTo>
                              <a:lnTo>
                                <a:pt x="318" y="362"/>
                              </a:lnTo>
                              <a:lnTo>
                                <a:pt x="317" y="370"/>
                              </a:lnTo>
                              <a:lnTo>
                                <a:pt x="315" y="396"/>
                              </a:lnTo>
                              <a:lnTo>
                                <a:pt x="312" y="420"/>
                              </a:lnTo>
                              <a:lnTo>
                                <a:pt x="311" y="430"/>
                              </a:lnTo>
                              <a:lnTo>
                                <a:pt x="310" y="438"/>
                              </a:lnTo>
                              <a:lnTo>
                                <a:pt x="308" y="446"/>
                              </a:lnTo>
                              <a:lnTo>
                                <a:pt x="303" y="472"/>
                              </a:lnTo>
                              <a:lnTo>
                                <a:pt x="297" y="496"/>
                              </a:lnTo>
                              <a:lnTo>
                                <a:pt x="294" y="504"/>
                              </a:lnTo>
                              <a:lnTo>
                                <a:pt x="286" y="526"/>
                              </a:lnTo>
                              <a:lnTo>
                                <a:pt x="279" y="542"/>
                              </a:lnTo>
                              <a:lnTo>
                                <a:pt x="276" y="548"/>
                              </a:lnTo>
                              <a:lnTo>
                                <a:pt x="268" y="562"/>
                              </a:lnTo>
                              <a:lnTo>
                                <a:pt x="264" y="568"/>
                              </a:lnTo>
                              <a:lnTo>
                                <a:pt x="250" y="586"/>
                              </a:lnTo>
                              <a:lnTo>
                                <a:pt x="239" y="584"/>
                              </a:lnTo>
                              <a:lnTo>
                                <a:pt x="235" y="583"/>
                              </a:lnTo>
                              <a:lnTo>
                                <a:pt x="235" y="624"/>
                              </a:lnTo>
                              <a:lnTo>
                                <a:pt x="234" y="630"/>
                              </a:lnTo>
                              <a:lnTo>
                                <a:pt x="233" y="634"/>
                              </a:lnTo>
                              <a:lnTo>
                                <a:pt x="231" y="640"/>
                              </a:lnTo>
                              <a:lnTo>
                                <a:pt x="230" y="648"/>
                              </a:lnTo>
                              <a:lnTo>
                                <a:pt x="229" y="654"/>
                              </a:lnTo>
                              <a:lnTo>
                                <a:pt x="229" y="662"/>
                              </a:lnTo>
                              <a:lnTo>
                                <a:pt x="228" y="680"/>
                              </a:lnTo>
                              <a:lnTo>
                                <a:pt x="132" y="680"/>
                              </a:lnTo>
                              <a:lnTo>
                                <a:pt x="132" y="560"/>
                              </a:lnTo>
                              <a:lnTo>
                                <a:pt x="156" y="560"/>
                              </a:lnTo>
                              <a:lnTo>
                                <a:pt x="160" y="570"/>
                              </a:lnTo>
                              <a:lnTo>
                                <a:pt x="163" y="574"/>
                              </a:lnTo>
                              <a:lnTo>
                                <a:pt x="165" y="580"/>
                              </a:lnTo>
                              <a:lnTo>
                                <a:pt x="169" y="584"/>
                              </a:lnTo>
                              <a:lnTo>
                                <a:pt x="172" y="590"/>
                              </a:lnTo>
                              <a:lnTo>
                                <a:pt x="181" y="600"/>
                              </a:lnTo>
                              <a:lnTo>
                                <a:pt x="186" y="604"/>
                              </a:lnTo>
                              <a:lnTo>
                                <a:pt x="192" y="608"/>
                              </a:lnTo>
                              <a:lnTo>
                                <a:pt x="197" y="612"/>
                              </a:lnTo>
                              <a:lnTo>
                                <a:pt x="204" y="614"/>
                              </a:lnTo>
                              <a:lnTo>
                                <a:pt x="211" y="618"/>
                              </a:lnTo>
                              <a:lnTo>
                                <a:pt x="218" y="620"/>
                              </a:lnTo>
                              <a:lnTo>
                                <a:pt x="226" y="624"/>
                              </a:lnTo>
                              <a:lnTo>
                                <a:pt x="235" y="624"/>
                              </a:lnTo>
                              <a:lnTo>
                                <a:pt x="235" y="583"/>
                              </a:lnTo>
                              <a:lnTo>
                                <a:pt x="228" y="582"/>
                              </a:lnTo>
                              <a:lnTo>
                                <a:pt x="219" y="578"/>
                              </a:lnTo>
                              <a:lnTo>
                                <a:pt x="211" y="572"/>
                              </a:lnTo>
                              <a:lnTo>
                                <a:pt x="205" y="566"/>
                              </a:lnTo>
                              <a:lnTo>
                                <a:pt x="200" y="560"/>
                              </a:lnTo>
                              <a:lnTo>
                                <a:pt x="197" y="552"/>
                              </a:lnTo>
                              <a:lnTo>
                                <a:pt x="196" y="544"/>
                              </a:lnTo>
                              <a:lnTo>
                                <a:pt x="196" y="538"/>
                              </a:lnTo>
                              <a:lnTo>
                                <a:pt x="197" y="530"/>
                              </a:lnTo>
                              <a:lnTo>
                                <a:pt x="199" y="522"/>
                              </a:lnTo>
                              <a:lnTo>
                                <a:pt x="202" y="518"/>
                              </a:lnTo>
                              <a:lnTo>
                                <a:pt x="203" y="516"/>
                              </a:lnTo>
                              <a:lnTo>
                                <a:pt x="209" y="510"/>
                              </a:lnTo>
                              <a:lnTo>
                                <a:pt x="218" y="504"/>
                              </a:lnTo>
                              <a:lnTo>
                                <a:pt x="230" y="502"/>
                              </a:lnTo>
                              <a:lnTo>
                                <a:pt x="245" y="500"/>
                              </a:lnTo>
                              <a:lnTo>
                                <a:pt x="244" y="476"/>
                              </a:lnTo>
                              <a:lnTo>
                                <a:pt x="243" y="464"/>
                              </a:lnTo>
                              <a:lnTo>
                                <a:pt x="242" y="450"/>
                              </a:lnTo>
                              <a:lnTo>
                                <a:pt x="240" y="436"/>
                              </a:lnTo>
                              <a:lnTo>
                                <a:pt x="239" y="422"/>
                              </a:lnTo>
                              <a:lnTo>
                                <a:pt x="238" y="410"/>
                              </a:lnTo>
                              <a:lnTo>
                                <a:pt x="236" y="396"/>
                              </a:lnTo>
                              <a:lnTo>
                                <a:pt x="232" y="368"/>
                              </a:lnTo>
                              <a:lnTo>
                                <a:pt x="230" y="354"/>
                              </a:lnTo>
                              <a:lnTo>
                                <a:pt x="224" y="326"/>
                              </a:lnTo>
                              <a:lnTo>
                                <a:pt x="221" y="312"/>
                              </a:lnTo>
                              <a:lnTo>
                                <a:pt x="213" y="284"/>
                              </a:lnTo>
                              <a:lnTo>
                                <a:pt x="208" y="272"/>
                              </a:lnTo>
                              <a:lnTo>
                                <a:pt x="204" y="258"/>
                              </a:lnTo>
                              <a:lnTo>
                                <a:pt x="199" y="246"/>
                              </a:lnTo>
                              <a:lnTo>
                                <a:pt x="196" y="241"/>
                              </a:lnTo>
                              <a:lnTo>
                                <a:pt x="196" y="464"/>
                              </a:lnTo>
                              <a:lnTo>
                                <a:pt x="188" y="470"/>
                              </a:lnTo>
                              <a:lnTo>
                                <a:pt x="180" y="476"/>
                              </a:lnTo>
                              <a:lnTo>
                                <a:pt x="173" y="484"/>
                              </a:lnTo>
                              <a:lnTo>
                                <a:pt x="167" y="492"/>
                              </a:lnTo>
                              <a:lnTo>
                                <a:pt x="162" y="500"/>
                              </a:lnTo>
                              <a:lnTo>
                                <a:pt x="157" y="506"/>
                              </a:lnTo>
                              <a:lnTo>
                                <a:pt x="154" y="514"/>
                              </a:lnTo>
                              <a:lnTo>
                                <a:pt x="153" y="518"/>
                              </a:lnTo>
                              <a:lnTo>
                                <a:pt x="132" y="518"/>
                              </a:lnTo>
                              <a:lnTo>
                                <a:pt x="132" y="220"/>
                              </a:lnTo>
                              <a:lnTo>
                                <a:pt x="135" y="224"/>
                              </a:lnTo>
                              <a:lnTo>
                                <a:pt x="138" y="226"/>
                              </a:lnTo>
                              <a:lnTo>
                                <a:pt x="141" y="230"/>
                              </a:lnTo>
                              <a:lnTo>
                                <a:pt x="147" y="238"/>
                              </a:lnTo>
                              <a:lnTo>
                                <a:pt x="150" y="244"/>
                              </a:lnTo>
                              <a:lnTo>
                                <a:pt x="153" y="248"/>
                              </a:lnTo>
                              <a:lnTo>
                                <a:pt x="156" y="254"/>
                              </a:lnTo>
                              <a:lnTo>
                                <a:pt x="162" y="264"/>
                              </a:lnTo>
                              <a:lnTo>
                                <a:pt x="164" y="270"/>
                              </a:lnTo>
                              <a:lnTo>
                                <a:pt x="167" y="276"/>
                              </a:lnTo>
                              <a:lnTo>
                                <a:pt x="177" y="304"/>
                              </a:lnTo>
                              <a:lnTo>
                                <a:pt x="181" y="320"/>
                              </a:lnTo>
                              <a:lnTo>
                                <a:pt x="183" y="330"/>
                              </a:lnTo>
                              <a:lnTo>
                                <a:pt x="185" y="338"/>
                              </a:lnTo>
                              <a:lnTo>
                                <a:pt x="187" y="346"/>
                              </a:lnTo>
                              <a:lnTo>
                                <a:pt x="188" y="356"/>
                              </a:lnTo>
                              <a:lnTo>
                                <a:pt x="190" y="366"/>
                              </a:lnTo>
                              <a:lnTo>
                                <a:pt x="191" y="376"/>
                              </a:lnTo>
                              <a:lnTo>
                                <a:pt x="194" y="406"/>
                              </a:lnTo>
                              <a:lnTo>
                                <a:pt x="196" y="430"/>
                              </a:lnTo>
                              <a:lnTo>
                                <a:pt x="196" y="446"/>
                              </a:lnTo>
                              <a:lnTo>
                                <a:pt x="196" y="464"/>
                              </a:lnTo>
                              <a:lnTo>
                                <a:pt x="196" y="241"/>
                              </a:lnTo>
                              <a:lnTo>
                                <a:pt x="193" y="234"/>
                              </a:lnTo>
                              <a:lnTo>
                                <a:pt x="187" y="222"/>
                              </a:lnTo>
                              <a:lnTo>
                                <a:pt x="186" y="220"/>
                              </a:lnTo>
                              <a:lnTo>
                                <a:pt x="180" y="210"/>
                              </a:lnTo>
                              <a:lnTo>
                                <a:pt x="173" y="198"/>
                              </a:lnTo>
                              <a:lnTo>
                                <a:pt x="166" y="188"/>
                              </a:lnTo>
                              <a:lnTo>
                                <a:pt x="158" y="178"/>
                              </a:lnTo>
                              <a:lnTo>
                                <a:pt x="149" y="168"/>
                              </a:lnTo>
                              <a:lnTo>
                                <a:pt x="140" y="158"/>
                              </a:lnTo>
                              <a:lnTo>
                                <a:pt x="130" y="150"/>
                              </a:lnTo>
                              <a:lnTo>
                                <a:pt x="120" y="142"/>
                              </a:lnTo>
                              <a:lnTo>
                                <a:pt x="109" y="134"/>
                              </a:lnTo>
                              <a:lnTo>
                                <a:pt x="97" y="128"/>
                              </a:lnTo>
                              <a:lnTo>
                                <a:pt x="85" y="122"/>
                              </a:lnTo>
                              <a:lnTo>
                                <a:pt x="85" y="728"/>
                              </a:lnTo>
                              <a:lnTo>
                                <a:pt x="232" y="728"/>
                              </a:lnTo>
                              <a:lnTo>
                                <a:pt x="236" y="744"/>
                              </a:lnTo>
                              <a:lnTo>
                                <a:pt x="240" y="760"/>
                              </a:lnTo>
                              <a:lnTo>
                                <a:pt x="246" y="776"/>
                              </a:lnTo>
                              <a:lnTo>
                                <a:pt x="252" y="788"/>
                              </a:lnTo>
                              <a:lnTo>
                                <a:pt x="260" y="802"/>
                              </a:lnTo>
                              <a:lnTo>
                                <a:pt x="267" y="812"/>
                              </a:lnTo>
                              <a:lnTo>
                                <a:pt x="275" y="824"/>
                              </a:lnTo>
                              <a:lnTo>
                                <a:pt x="283" y="834"/>
                              </a:lnTo>
                              <a:lnTo>
                                <a:pt x="317" y="866"/>
                              </a:lnTo>
                              <a:lnTo>
                                <a:pt x="325" y="872"/>
                              </a:lnTo>
                              <a:lnTo>
                                <a:pt x="333" y="878"/>
                              </a:lnTo>
                              <a:lnTo>
                                <a:pt x="340" y="884"/>
                              </a:lnTo>
                              <a:lnTo>
                                <a:pt x="347" y="888"/>
                              </a:lnTo>
                              <a:lnTo>
                                <a:pt x="354" y="884"/>
                              </a:lnTo>
                              <a:lnTo>
                                <a:pt x="362" y="878"/>
                              </a:lnTo>
                              <a:lnTo>
                                <a:pt x="369" y="872"/>
                              </a:lnTo>
                              <a:lnTo>
                                <a:pt x="378" y="866"/>
                              </a:lnTo>
                              <a:lnTo>
                                <a:pt x="411" y="834"/>
                              </a:lnTo>
                              <a:lnTo>
                                <a:pt x="420" y="824"/>
                              </a:lnTo>
                              <a:lnTo>
                                <a:pt x="422" y="820"/>
                              </a:lnTo>
                              <a:lnTo>
                                <a:pt x="428" y="812"/>
                              </a:lnTo>
                              <a:lnTo>
                                <a:pt x="435" y="802"/>
                              </a:lnTo>
                              <a:lnTo>
                                <a:pt x="442" y="788"/>
                              </a:lnTo>
                              <a:lnTo>
                                <a:pt x="448" y="776"/>
                              </a:lnTo>
                              <a:lnTo>
                                <a:pt x="454" y="760"/>
                              </a:lnTo>
                              <a:lnTo>
                                <a:pt x="459" y="744"/>
                              </a:lnTo>
                              <a:lnTo>
                                <a:pt x="463" y="728"/>
                              </a:lnTo>
                              <a:lnTo>
                                <a:pt x="609" y="728"/>
                              </a:lnTo>
                              <a:lnTo>
                                <a:pt x="609" y="680"/>
                              </a:lnTo>
                              <a:lnTo>
                                <a:pt x="609" y="560"/>
                              </a:lnTo>
                              <a:lnTo>
                                <a:pt x="609" y="518"/>
                              </a:lnTo>
                              <a:lnTo>
                                <a:pt x="609" y="220"/>
                              </a:lnTo>
                              <a:lnTo>
                                <a:pt x="609" y="122"/>
                              </a:lnTo>
                              <a:close/>
                              <a:moveTo>
                                <a:pt x="695" y="0"/>
                              </a:moveTo>
                              <a:lnTo>
                                <a:pt x="684" y="0"/>
                              </a:lnTo>
                              <a:lnTo>
                                <a:pt x="684" y="12"/>
                              </a:lnTo>
                              <a:lnTo>
                                <a:pt x="684" y="710"/>
                              </a:lnTo>
                              <a:lnTo>
                                <a:pt x="683" y="722"/>
                              </a:lnTo>
                              <a:lnTo>
                                <a:pt x="682" y="737"/>
                              </a:lnTo>
                              <a:lnTo>
                                <a:pt x="680" y="750"/>
                              </a:lnTo>
                              <a:lnTo>
                                <a:pt x="677" y="763"/>
                              </a:lnTo>
                              <a:lnTo>
                                <a:pt x="673" y="773"/>
                              </a:lnTo>
                              <a:lnTo>
                                <a:pt x="669" y="783"/>
                              </a:lnTo>
                              <a:lnTo>
                                <a:pt x="664" y="791"/>
                              </a:lnTo>
                              <a:lnTo>
                                <a:pt x="659" y="799"/>
                              </a:lnTo>
                              <a:lnTo>
                                <a:pt x="653" y="805"/>
                              </a:lnTo>
                              <a:lnTo>
                                <a:pt x="647" y="811"/>
                              </a:lnTo>
                              <a:lnTo>
                                <a:pt x="640" y="816"/>
                              </a:lnTo>
                              <a:lnTo>
                                <a:pt x="633" y="820"/>
                              </a:lnTo>
                              <a:lnTo>
                                <a:pt x="627" y="824"/>
                              </a:lnTo>
                              <a:lnTo>
                                <a:pt x="619" y="828"/>
                              </a:lnTo>
                              <a:lnTo>
                                <a:pt x="612" y="831"/>
                              </a:lnTo>
                              <a:lnTo>
                                <a:pt x="605" y="834"/>
                              </a:lnTo>
                              <a:lnTo>
                                <a:pt x="348" y="948"/>
                              </a:lnTo>
                              <a:lnTo>
                                <a:pt x="91" y="834"/>
                              </a:lnTo>
                              <a:lnTo>
                                <a:pt x="84" y="831"/>
                              </a:lnTo>
                              <a:lnTo>
                                <a:pt x="76" y="828"/>
                              </a:lnTo>
                              <a:lnTo>
                                <a:pt x="69" y="824"/>
                              </a:lnTo>
                              <a:lnTo>
                                <a:pt x="62" y="820"/>
                              </a:lnTo>
                              <a:lnTo>
                                <a:pt x="55" y="815"/>
                              </a:lnTo>
                              <a:lnTo>
                                <a:pt x="48" y="810"/>
                              </a:lnTo>
                              <a:lnTo>
                                <a:pt x="42" y="805"/>
                              </a:lnTo>
                              <a:lnTo>
                                <a:pt x="37" y="798"/>
                              </a:lnTo>
                              <a:lnTo>
                                <a:pt x="32" y="791"/>
                              </a:lnTo>
                              <a:lnTo>
                                <a:pt x="27" y="782"/>
                              </a:lnTo>
                              <a:lnTo>
                                <a:pt x="22" y="773"/>
                              </a:lnTo>
                              <a:lnTo>
                                <a:pt x="19" y="762"/>
                              </a:lnTo>
                              <a:lnTo>
                                <a:pt x="16" y="750"/>
                              </a:lnTo>
                              <a:lnTo>
                                <a:pt x="14" y="737"/>
                              </a:lnTo>
                              <a:lnTo>
                                <a:pt x="12" y="722"/>
                              </a:lnTo>
                              <a:lnTo>
                                <a:pt x="12" y="710"/>
                              </a:lnTo>
                              <a:lnTo>
                                <a:pt x="12" y="12"/>
                              </a:lnTo>
                              <a:lnTo>
                                <a:pt x="684" y="12"/>
                              </a:lnTo>
                              <a:lnTo>
                                <a:pt x="684" y="0"/>
                              </a:lnTo>
                              <a:lnTo>
                                <a:pt x="0" y="0"/>
                              </a:lnTo>
                              <a:lnTo>
                                <a:pt x="0" y="727"/>
                              </a:lnTo>
                              <a:lnTo>
                                <a:pt x="1" y="739"/>
                              </a:lnTo>
                              <a:lnTo>
                                <a:pt x="3" y="752"/>
                              </a:lnTo>
                              <a:lnTo>
                                <a:pt x="5" y="764"/>
                              </a:lnTo>
                              <a:lnTo>
                                <a:pt x="9" y="775"/>
                              </a:lnTo>
                              <a:lnTo>
                                <a:pt x="13" y="784"/>
                              </a:lnTo>
                              <a:lnTo>
                                <a:pt x="17" y="793"/>
                              </a:lnTo>
                              <a:lnTo>
                                <a:pt x="22" y="801"/>
                              </a:lnTo>
                              <a:lnTo>
                                <a:pt x="28" y="808"/>
                              </a:lnTo>
                              <a:lnTo>
                                <a:pt x="34" y="815"/>
                              </a:lnTo>
                              <a:lnTo>
                                <a:pt x="41" y="821"/>
                              </a:lnTo>
                              <a:lnTo>
                                <a:pt x="48" y="827"/>
                              </a:lnTo>
                              <a:lnTo>
                                <a:pt x="56" y="831"/>
                              </a:lnTo>
                              <a:lnTo>
                                <a:pt x="64" y="836"/>
                              </a:lnTo>
                              <a:lnTo>
                                <a:pt x="72" y="840"/>
                              </a:lnTo>
                              <a:lnTo>
                                <a:pt x="81" y="845"/>
                              </a:lnTo>
                              <a:lnTo>
                                <a:pt x="348" y="962"/>
                              </a:lnTo>
                              <a:lnTo>
                                <a:pt x="381" y="948"/>
                              </a:lnTo>
                              <a:lnTo>
                                <a:pt x="622" y="841"/>
                              </a:lnTo>
                              <a:lnTo>
                                <a:pt x="630" y="837"/>
                              </a:lnTo>
                              <a:lnTo>
                                <a:pt x="637" y="833"/>
                              </a:lnTo>
                              <a:lnTo>
                                <a:pt x="644" y="829"/>
                              </a:lnTo>
                              <a:lnTo>
                                <a:pt x="651" y="824"/>
                              </a:lnTo>
                              <a:lnTo>
                                <a:pt x="658" y="818"/>
                              </a:lnTo>
                              <a:lnTo>
                                <a:pt x="664" y="812"/>
                              </a:lnTo>
                              <a:lnTo>
                                <a:pt x="670" y="805"/>
                              </a:lnTo>
                              <a:lnTo>
                                <a:pt x="676" y="797"/>
                              </a:lnTo>
                              <a:lnTo>
                                <a:pt x="681" y="788"/>
                              </a:lnTo>
                              <a:lnTo>
                                <a:pt x="685" y="778"/>
                              </a:lnTo>
                              <a:lnTo>
                                <a:pt x="689" y="768"/>
                              </a:lnTo>
                              <a:lnTo>
                                <a:pt x="692" y="755"/>
                              </a:lnTo>
                              <a:lnTo>
                                <a:pt x="694" y="742"/>
                              </a:lnTo>
                              <a:lnTo>
                                <a:pt x="695" y="727"/>
                              </a:lnTo>
                              <a:lnTo>
                                <a:pt x="695" y="710"/>
                              </a:lnTo>
                              <a:lnTo>
                                <a:pt x="695" y="12"/>
                              </a:lnTo>
                              <a:lnTo>
                                <a:pt x="6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E8A5" id="Полилиния 10" o:spid="_x0000_s1026" style="position:absolute;margin-left:308.15pt;margin-top:-.3pt;width:34pt;height:4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" path="m609,122r-12,6l585,134r-10,8l564,150r-2,2l562,220r,298l562,560r,120l466,680r,-12l465,662r,-8l464,648r-2,-12l461,630r-1,-4l468,624r9,-2l484,618r7,-2l497,612r6,-4l513,600r4,-6l521,590r4,-6l526,582r2,-2l534,570r4,-10l562,560r,-42l541,518r-2,-4l536,506r-4,-6l527,492r-7,-8l513,476r-8,-6l497,464r1,-18l498,430r2,-24l503,376r2,-20l509,338r2,-8l513,320r4,-16l519,298r3,-8l527,276r2,-6l532,264r11,-20l546,238r3,-4l552,230r3,-4l558,224r4,-4l562,152r-8,6l545,168r-8,10l529,188r-8,10l514,210r-6,12l502,234r-6,12l491,258r-5,14l482,284r-8,28l471,326r-6,28l463,368r-5,28l457,410r-2,12l454,436r-1,14l452,464r-1,12l449,500r16,2l477,504r9,6l492,516r4,6l498,530r1,8l499,544r-2,8l494,560r-5,6l483,572r-7,4l466,580r-10,2l445,582,435,570r-5,-6l422,550r-2,-4l420,662r,10l419,676r-1,4l414,680r,48l413,736r-2,14l408,762r-3,6l400,780r-6,12l391,796r-4,6l378,810r-5,6l368,820r,-92l414,728r,-48l368,680r1,-8l372,666r10,-14l389,648r8,-6l405,638r9,-2l416,644r2,6l420,662r,-116l418,542r-4,-6l411,528r-3,-8l399,498r-2,-8l392,474r-1,-8l391,594r-7,2l377,598r-8,4l363,608r-6,4l352,616r-3,4l347,624r-1,-4l343,616r-5,-4l332,608r-5,-4l327,728r,92l322,816r-5,-6l309,802r-4,-6l301,792r-6,-12l290,768r-2,-6l285,750r-3,-14l282,728r45,l327,604r-2,-2l323,601r,79l273,680r-1,-12l273,658r2,-14l277,636r10,2l295,642r8,6l310,652r9,14l322,672r1,8l323,601r-5,-3l311,596r-7,-2l307,586r40,-96l391,594r,-128l389,458r-6,-32l381,410r-1,-8l379,394r-1,-16l377,370r,-8l375,338r,-18l375,284r,-14l377,242r2,-24l380,208r1,-12l382,186r1,-10l384,158r,-8l384,140r-1,-8l381,120r-2,-8l377,106,373,94r-2,-6l368,84r-3,-6l360,70r-4,-6l353,60r-3,-2l347,54r-3,4l341,60r-3,4l335,70r-6,8l326,84r-2,4l322,94r-5,12l316,112r-2,8l312,132r-1,8l311,150r,8l311,176r1,10l313,196r1,12l316,218r2,24l319,272r1,12l320,320r-1,18l318,354r,8l317,370r-2,26l312,420r-1,10l310,438r-2,8l303,472r-6,24l294,504r-8,22l279,542r-3,6l268,562r-4,6l250,586r-11,-2l235,583r,41l234,630r-1,4l231,640r-1,8l229,654r,8l228,680r-96,l132,560r24,l160,570r3,4l165,580r4,4l172,590r9,10l186,604r6,4l197,612r7,2l211,618r7,2l226,624r9,l235,583r-7,-1l219,578r-8,-6l205,566r-5,-6l197,552r-1,-8l196,538r1,-8l199,522r3,-4l203,516r6,-6l218,504r12,-2l245,500r-1,-24l243,464r-1,-14l240,436r-1,-14l238,410r-2,-14l232,368r-2,-14l224,326r-3,-14l213,284r-5,-12l204,258r-5,-12l196,241r,223l188,470r-8,6l173,484r-6,8l162,500r-5,6l154,514r-1,4l132,518r,-298l135,224r3,2l141,230r6,8l150,244r3,4l156,254r6,10l164,270r3,6l177,304r4,16l183,330r2,8l187,346r1,10l190,366r1,10l194,406r2,24l196,446r,18l196,241r-3,-7l187,222r-1,-2l180,210r-7,-12l166,188r-8,-10l149,168r-9,-10l130,150r-10,-8l109,134,97,128,85,122r,606l232,728r4,16l240,760r6,16l252,788r8,14l267,812r8,12l283,834r34,32l325,872r8,6l340,884r7,4l354,884r8,-6l369,872r9,-6l411,834r9,-10l422,820r6,-8l435,802r7,-14l448,776r6,-16l459,744r4,-16l609,728r,-48l609,560r,-42l609,220r,-98xm695,l684,r,12l684,710r-1,12l682,737r-2,13l677,763r-4,10l669,783r-5,8l659,799r-6,6l647,811r-7,5l633,820r-6,4l619,828r-7,3l605,834,348,948,91,834r-7,-3l76,828r-7,-4l62,820r-7,-5l48,810r-6,-5l37,798r-5,-7l27,782r-5,-9l19,762,16,750,14,737,12,722r,-12l12,12r672,l684,,,,,727r1,12l3,752r2,12l9,775r4,9l17,793r5,8l28,808r6,7l41,821r7,6l56,831r8,5l72,840r9,5l348,962r33,-14l622,841r8,-4l637,833r7,-4l651,824r7,-6l664,812r6,-7l676,797r5,-9l685,778r4,-10l692,755r2,-13l695,727r,-17l695,12,695,xe" fillcolor="black" stroked="f">
                <v:path arrowok="t" o:connecttype="custom" o:connectlocs="348666,525055;286626,600062;312062,582264;333776,551752;322609,503442;313303,422078;328193,367411;348666,335628;315164,336899;288487,420807;279801,498357;309581,537768;282903,565737;259949,625489;248161,691597;256847,658543;251263,601334;254985,531411;233892,575907;212798,587349;191704,705582;174953,658543;169370,614047;199770,622946;242577,573365;233892,430977;235753,328000;236373,272062;220863,236465;204112,245365;192945,284775;197288,349613;195427,447504;177435,530140;145795,592435;81893,628031;112293,577179;145795,592435;121599,541582;142693,514884;146415,447504;123460,352155;97403,517427;91199,347070;112293,399194;121599,469117;107330,321644;60179,277147;161305,705582;215280,760249;265532,711939;377825,628031;424355,647101;408845,703675;375343,725923;29779,710667;8686,664264;620,665535;21094,713846;236373,798388;415670,707489;431180,647101" o:connectangles="0,0,0,0,0,0,0,0,0,0,0,0,0,0,0,0,0,0,0,0,0,0,0,0,0,0,0,0,0,0,0,0,0,0,0,0,0,0,0,0,0,0,0,0,0,0,0,0,0,0,0,0,0,0,0,0,0,0,0,0,0,0"/>
                <w10:wrap type="topAndBottom" anchorx="page"/>
              </v:shape>
            </w:pict>
          </mc:Fallback>
        </mc:AlternateContent>
      </w:r>
      <w:r w:rsidRPr="00053B58">
        <w:rPr>
          <w:spacing w:val="-2"/>
        </w:rPr>
        <w:t>Прокуратура</w:t>
      </w:r>
      <w:r w:rsidRPr="00053B58">
        <w:rPr>
          <w:spacing w:val="5"/>
        </w:rPr>
        <w:t xml:space="preserve"> </w:t>
      </w:r>
      <w:r w:rsidRPr="00053B58">
        <w:rPr>
          <w:spacing w:val="-2"/>
        </w:rPr>
        <w:t>України</w:t>
      </w:r>
    </w:p>
    <w:p w:rsidR="00A53F3B" w:rsidRPr="00DE0B08" w:rsidRDefault="00A53F3B" w:rsidP="00A53F3B">
      <w:pPr>
        <w:pStyle w:val="Iaaeiaiea"/>
        <w:spacing w:before="0"/>
        <w:ind w:left="-567" w:right="282" w:firstLine="0"/>
        <w:jc w:val="center"/>
        <w:rPr>
          <w:rFonts w:ascii="Times New Roman" w:hAnsi="Times New Roman"/>
          <w:bCs/>
          <w:sz w:val="36"/>
          <w:szCs w:val="36"/>
        </w:rPr>
      </w:pPr>
      <w:r w:rsidRPr="00DE0B08">
        <w:rPr>
          <w:rFonts w:ascii="Times New Roman" w:hAnsi="Times New Roman"/>
          <w:bCs/>
          <w:sz w:val="36"/>
          <w:szCs w:val="36"/>
        </w:rPr>
        <w:t>ЗАКАРПАТСЬКА ОБЛАСНА ПРОКУРАТУРА</w:t>
      </w:r>
    </w:p>
    <w:p w:rsidR="00A53F3B" w:rsidRPr="009F3AC1" w:rsidRDefault="00A53F3B" w:rsidP="00A53F3B">
      <w:pPr>
        <w:pStyle w:val="Iaaeiaiea"/>
        <w:spacing w:before="0"/>
        <w:ind w:left="-567" w:right="282" w:firstLine="0"/>
        <w:jc w:val="center"/>
        <w:rPr>
          <w:rFonts w:ascii="Times New Roman" w:hAnsi="Times New Roman"/>
          <w:bCs/>
          <w:sz w:val="20"/>
        </w:rPr>
      </w:pPr>
      <w:r w:rsidRPr="009F3AC1">
        <w:rPr>
          <w:rFonts w:ascii="Times New Roman" w:hAnsi="Times New Roman"/>
          <w:bCs/>
          <w:sz w:val="20"/>
        </w:rPr>
        <w:t xml:space="preserve">вул. Коцюбинського, 2а, м. Ужгород, 88000 факс: </w:t>
      </w:r>
      <w:r w:rsidRPr="009F3AC1">
        <w:rPr>
          <w:rFonts w:ascii="Times New Roman" w:hAnsi="Times New Roman"/>
          <w:bCs/>
          <w:sz w:val="20"/>
          <w:lang w:val="ru-RU"/>
        </w:rPr>
        <w:t>(0312)</w:t>
      </w:r>
      <w:r w:rsidRPr="00DA76AA">
        <w:rPr>
          <w:rFonts w:ascii="Times New Roman" w:hAnsi="Times New Roman"/>
          <w:bCs/>
          <w:sz w:val="20"/>
          <w:lang w:val="ru-RU"/>
        </w:rPr>
        <w:t xml:space="preserve"> </w:t>
      </w:r>
      <w:r w:rsidRPr="009F3AC1">
        <w:rPr>
          <w:rFonts w:ascii="Times New Roman" w:hAnsi="Times New Roman"/>
          <w:bCs/>
          <w:sz w:val="20"/>
        </w:rPr>
        <w:t>61-52-77</w:t>
      </w:r>
    </w:p>
    <w:p w:rsidR="00A53F3B" w:rsidRPr="009F3AC1" w:rsidRDefault="00A53F3B" w:rsidP="00A53F3B">
      <w:pPr>
        <w:pStyle w:val="Iaaeiaiea"/>
        <w:spacing w:before="0"/>
        <w:ind w:left="-567" w:right="282" w:firstLine="0"/>
        <w:jc w:val="center"/>
        <w:rPr>
          <w:rFonts w:ascii="Times New Roman" w:hAnsi="Times New Roman"/>
          <w:bCs/>
          <w:sz w:val="20"/>
        </w:rPr>
      </w:pPr>
      <w:proofErr w:type="gramStart"/>
      <w:r w:rsidRPr="009F3AC1">
        <w:rPr>
          <w:rFonts w:ascii="Times New Roman" w:hAnsi="Times New Roman"/>
          <w:bCs/>
          <w:sz w:val="20"/>
          <w:lang w:val="en-US"/>
        </w:rPr>
        <w:t>e</w:t>
      </w:r>
      <w:r w:rsidRPr="009F3AC1">
        <w:rPr>
          <w:rFonts w:ascii="Times New Roman" w:hAnsi="Times New Roman"/>
          <w:bCs/>
          <w:sz w:val="20"/>
        </w:rPr>
        <w:t>-</w:t>
      </w:r>
      <w:r w:rsidRPr="009F3AC1">
        <w:rPr>
          <w:rFonts w:ascii="Times New Roman" w:hAnsi="Times New Roman"/>
          <w:bCs/>
          <w:sz w:val="20"/>
          <w:lang w:val="en-US"/>
        </w:rPr>
        <w:t>mail</w:t>
      </w:r>
      <w:r w:rsidRPr="009F3AC1">
        <w:rPr>
          <w:rFonts w:ascii="Times New Roman" w:hAnsi="Times New Roman"/>
          <w:bCs/>
          <w:sz w:val="20"/>
        </w:rPr>
        <w:t>:</w:t>
      </w:r>
      <w:proofErr w:type="spellStart"/>
      <w:r w:rsidRPr="009F3AC1">
        <w:rPr>
          <w:rFonts w:ascii="Times New Roman" w:hAnsi="Times New Roman"/>
          <w:bCs/>
          <w:sz w:val="20"/>
          <w:lang w:val="en-US"/>
        </w:rPr>
        <w:t>Sekretariat</w:t>
      </w:r>
      <w:proofErr w:type="spellEnd"/>
      <w:r w:rsidRPr="009F3AC1">
        <w:rPr>
          <w:rFonts w:ascii="Times New Roman" w:hAnsi="Times New Roman"/>
          <w:bCs/>
          <w:sz w:val="20"/>
        </w:rPr>
        <w:t>@</w:t>
      </w:r>
      <w:proofErr w:type="spellStart"/>
      <w:r w:rsidRPr="009F3AC1">
        <w:rPr>
          <w:rFonts w:ascii="Times New Roman" w:hAnsi="Times New Roman"/>
          <w:bCs/>
          <w:sz w:val="20"/>
          <w:lang w:val="en-US"/>
        </w:rPr>
        <w:t>zak</w:t>
      </w:r>
      <w:proofErr w:type="spellEnd"/>
      <w:r w:rsidRPr="009F3AC1">
        <w:rPr>
          <w:rFonts w:ascii="Times New Roman" w:hAnsi="Times New Roman"/>
          <w:bCs/>
          <w:sz w:val="20"/>
        </w:rPr>
        <w:t>.</w:t>
      </w:r>
      <w:proofErr w:type="spellStart"/>
      <w:r w:rsidRPr="009F3AC1">
        <w:rPr>
          <w:rFonts w:ascii="Times New Roman" w:hAnsi="Times New Roman"/>
          <w:bCs/>
          <w:sz w:val="20"/>
          <w:lang w:val="en-US"/>
        </w:rPr>
        <w:t>gp</w:t>
      </w:r>
      <w:proofErr w:type="spellEnd"/>
      <w:r w:rsidRPr="009F3AC1">
        <w:rPr>
          <w:rFonts w:ascii="Times New Roman" w:hAnsi="Times New Roman"/>
          <w:bCs/>
          <w:sz w:val="20"/>
        </w:rPr>
        <w:t>.</w:t>
      </w:r>
      <w:proofErr w:type="spellStart"/>
      <w:r w:rsidRPr="009F3AC1">
        <w:rPr>
          <w:rFonts w:ascii="Times New Roman" w:hAnsi="Times New Roman"/>
          <w:bCs/>
          <w:sz w:val="20"/>
          <w:lang w:val="en-US"/>
        </w:rPr>
        <w:t>gov</w:t>
      </w:r>
      <w:proofErr w:type="spellEnd"/>
      <w:r w:rsidRPr="009F3AC1">
        <w:rPr>
          <w:rFonts w:ascii="Times New Roman" w:hAnsi="Times New Roman"/>
          <w:bCs/>
          <w:sz w:val="20"/>
        </w:rPr>
        <w:t>.</w:t>
      </w:r>
      <w:proofErr w:type="spellStart"/>
      <w:r w:rsidRPr="009F3AC1">
        <w:rPr>
          <w:rFonts w:ascii="Times New Roman" w:hAnsi="Times New Roman"/>
          <w:bCs/>
          <w:sz w:val="20"/>
          <w:lang w:val="en-US"/>
        </w:rPr>
        <w:t>ua</w:t>
      </w:r>
      <w:proofErr w:type="spellEnd"/>
      <w:proofErr w:type="gramEnd"/>
      <w:r w:rsidRPr="009F3AC1">
        <w:rPr>
          <w:rFonts w:ascii="Times New Roman" w:hAnsi="Times New Roman"/>
          <w:bCs/>
          <w:sz w:val="20"/>
        </w:rPr>
        <w:t xml:space="preserve">,  </w:t>
      </w:r>
      <w:r w:rsidRPr="009F3AC1">
        <w:rPr>
          <w:rFonts w:ascii="Times New Roman" w:hAnsi="Times New Roman"/>
          <w:bCs/>
          <w:sz w:val="20"/>
          <w:lang w:val="en-US"/>
        </w:rPr>
        <w:t>web</w:t>
      </w:r>
      <w:r w:rsidRPr="009F3AC1">
        <w:rPr>
          <w:rFonts w:ascii="Times New Roman" w:hAnsi="Times New Roman"/>
          <w:bCs/>
          <w:sz w:val="20"/>
        </w:rPr>
        <w:t>:</w:t>
      </w:r>
      <w:r w:rsidRPr="009F3AC1">
        <w:rPr>
          <w:rFonts w:ascii="Times New Roman" w:hAnsi="Times New Roman"/>
          <w:bCs/>
          <w:sz w:val="20"/>
          <w:lang w:val="en-US"/>
        </w:rPr>
        <w:t>www</w:t>
      </w:r>
      <w:r w:rsidRPr="009F3AC1">
        <w:rPr>
          <w:rFonts w:ascii="Times New Roman" w:hAnsi="Times New Roman"/>
          <w:sz w:val="20"/>
        </w:rPr>
        <w:t>.</w:t>
      </w:r>
      <w:r w:rsidRPr="009F3AC1">
        <w:rPr>
          <w:rFonts w:ascii="Times New Roman" w:hAnsi="Times New Roman"/>
          <w:bCs/>
          <w:sz w:val="20"/>
        </w:rPr>
        <w:t>zak.gp.gov.ua</w:t>
      </w:r>
    </w:p>
    <w:p w:rsidR="00A53F3B" w:rsidRDefault="00A53F3B" w:rsidP="00A53F3B">
      <w:pPr>
        <w:pStyle w:val="Iaaeiaiea"/>
        <w:spacing w:before="0"/>
        <w:ind w:left="-567" w:right="282" w:firstLine="0"/>
        <w:jc w:val="center"/>
        <w:rPr>
          <w:rFonts w:ascii="Times New Roman" w:hAnsi="Times New Roman"/>
          <w:color w:val="202124"/>
          <w:sz w:val="20"/>
          <w:shd w:val="clear" w:color="auto" w:fill="FFFFFF"/>
        </w:rPr>
      </w:pPr>
      <w:r w:rsidRPr="009F3AC1">
        <w:rPr>
          <w:rFonts w:ascii="Times New Roman" w:hAnsi="Times New Roman"/>
          <w:bCs/>
          <w:sz w:val="20"/>
        </w:rPr>
        <w:t xml:space="preserve">Код ЄДРПОУ </w:t>
      </w:r>
      <w:r w:rsidRPr="009F3AC1">
        <w:rPr>
          <w:rFonts w:ascii="Times New Roman" w:hAnsi="Times New Roman"/>
          <w:color w:val="202124"/>
          <w:sz w:val="20"/>
          <w:shd w:val="clear" w:color="auto" w:fill="FFFFFF"/>
        </w:rPr>
        <w:t>02909967</w:t>
      </w:r>
    </w:p>
    <w:p w:rsidR="00A53F3B" w:rsidRPr="009F3AC1" w:rsidRDefault="00A53F3B" w:rsidP="00A53F3B">
      <w:pPr>
        <w:pStyle w:val="Iaaeiaiea"/>
        <w:spacing w:before="0"/>
        <w:ind w:left="-567" w:right="282" w:firstLine="0"/>
        <w:jc w:val="center"/>
        <w:rPr>
          <w:rFonts w:ascii="Times New Roman" w:hAnsi="Times New Roman"/>
          <w:color w:val="202124"/>
          <w:sz w:val="20"/>
          <w:shd w:val="clear" w:color="auto" w:fill="FFFFFF"/>
        </w:rPr>
      </w:pPr>
    </w:p>
    <w:p w:rsidR="00A53F3B" w:rsidRPr="00053B58" w:rsidRDefault="00A53F3B" w:rsidP="00A53F3B">
      <w:pPr>
        <w:pStyle w:val="a3"/>
        <w:spacing w:before="2"/>
        <w:rPr>
          <w:sz w:val="20"/>
        </w:rPr>
      </w:pPr>
    </w:p>
    <w:p w:rsidR="00A53F3B" w:rsidRPr="00053B58" w:rsidRDefault="00A53F3B" w:rsidP="00A53F3B">
      <w:pPr>
        <w:tabs>
          <w:tab w:val="left" w:pos="1584"/>
          <w:tab w:val="left" w:pos="3478"/>
          <w:tab w:val="left" w:pos="6266"/>
          <w:tab w:val="left" w:pos="7992"/>
          <w:tab w:val="left" w:pos="9541"/>
        </w:tabs>
        <w:ind w:firstLine="180"/>
        <w:rPr>
          <w:sz w:val="20"/>
        </w:rPr>
      </w:pPr>
      <w:r w:rsidRPr="00053B58">
        <w:rPr>
          <w:sz w:val="20"/>
          <w:u w:val="single"/>
        </w:rPr>
        <w:tab/>
      </w:r>
      <w:r w:rsidRPr="00053B58">
        <w:rPr>
          <w:sz w:val="20"/>
        </w:rPr>
        <w:t xml:space="preserve"> № </w:t>
      </w:r>
      <w:r w:rsidRPr="00053B58">
        <w:rPr>
          <w:sz w:val="20"/>
          <w:u w:val="single"/>
        </w:rPr>
        <w:tab/>
      </w:r>
      <w:r w:rsidRPr="00053B58">
        <w:rPr>
          <w:sz w:val="20"/>
        </w:rPr>
        <w:tab/>
        <w:t xml:space="preserve">На № </w:t>
      </w:r>
      <w:r w:rsidRPr="00053B58">
        <w:rPr>
          <w:sz w:val="20"/>
          <w:u w:val="single"/>
        </w:rPr>
        <w:tab/>
      </w:r>
      <w:r w:rsidRPr="00053B58">
        <w:rPr>
          <w:sz w:val="20"/>
        </w:rPr>
        <w:t xml:space="preserve"> від </w:t>
      </w:r>
      <w:r w:rsidRPr="00053B58">
        <w:rPr>
          <w:sz w:val="20"/>
          <w:u w:val="single"/>
        </w:rPr>
        <w:tab/>
      </w:r>
    </w:p>
    <w:p w:rsidR="00A53F3B" w:rsidRDefault="00A53F3B" w:rsidP="00A53F3B">
      <w:pPr>
        <w:pStyle w:val="a3"/>
        <w:ind w:firstLine="180"/>
        <w:rPr>
          <w:sz w:val="20"/>
        </w:rPr>
      </w:pPr>
    </w:p>
    <w:p w:rsidR="00C94F75" w:rsidRPr="00053B58" w:rsidRDefault="00C94F75" w:rsidP="00A53F3B">
      <w:pPr>
        <w:pStyle w:val="a3"/>
        <w:ind w:firstLine="180"/>
        <w:rPr>
          <w:sz w:val="20"/>
        </w:rPr>
      </w:pPr>
    </w:p>
    <w:tbl>
      <w:tblPr>
        <w:tblStyle w:val="a5"/>
        <w:tblW w:w="10628" w:type="dxa"/>
        <w:tblInd w:w="-5" w:type="dxa"/>
        <w:tblLook w:val="04A0" w:firstRow="1" w:lastRow="0" w:firstColumn="1" w:lastColumn="0" w:noHBand="0" w:noVBand="1"/>
      </w:tblPr>
      <w:tblGrid>
        <w:gridCol w:w="4816"/>
        <w:gridCol w:w="996"/>
        <w:gridCol w:w="3820"/>
        <w:gridCol w:w="996"/>
      </w:tblGrid>
      <w:tr w:rsidR="00C94F75" w:rsidTr="003C20E8">
        <w:trPr>
          <w:gridAfter w:val="1"/>
          <w:wAfter w:w="991" w:type="dxa"/>
        </w:trPr>
        <w:tc>
          <w:tcPr>
            <w:tcW w:w="4816" w:type="dxa"/>
            <w:tcBorders>
              <w:top w:val="nil"/>
              <w:left w:val="nil"/>
              <w:bottom w:val="nil"/>
              <w:right w:val="nil"/>
            </w:tcBorders>
          </w:tcPr>
          <w:p w:rsidR="00C94F75" w:rsidRDefault="00C94F75" w:rsidP="00A53F3B">
            <w:pPr>
              <w:pStyle w:val="a3"/>
              <w:rPr>
                <w:sz w:val="20"/>
              </w:rPr>
            </w:pPr>
          </w:p>
        </w:tc>
        <w:tc>
          <w:tcPr>
            <w:tcW w:w="4816" w:type="dxa"/>
            <w:gridSpan w:val="2"/>
            <w:tcBorders>
              <w:top w:val="nil"/>
              <w:left w:val="nil"/>
              <w:bottom w:val="nil"/>
              <w:right w:val="nil"/>
            </w:tcBorders>
          </w:tcPr>
          <w:p w:rsidR="00C94F75" w:rsidRPr="003C20E8" w:rsidRDefault="00524F06" w:rsidP="00A53F3B">
            <w:pPr>
              <w:pStyle w:val="a3"/>
              <w:rPr>
                <w:b/>
                <w:sz w:val="28"/>
                <w:szCs w:val="28"/>
              </w:rPr>
            </w:pPr>
            <w:r w:rsidRPr="003C20E8">
              <w:rPr>
                <w:b/>
                <w:sz w:val="28"/>
                <w:szCs w:val="28"/>
              </w:rPr>
              <w:t>Голові Закарпатської обласної ради</w:t>
            </w:r>
          </w:p>
          <w:p w:rsidR="00524F06" w:rsidRPr="003C20E8" w:rsidRDefault="00524F06" w:rsidP="00C77A6F">
            <w:pPr>
              <w:pStyle w:val="a3"/>
              <w:rPr>
                <w:b/>
                <w:sz w:val="28"/>
                <w:szCs w:val="28"/>
              </w:rPr>
            </w:pPr>
            <w:r w:rsidRPr="003C20E8">
              <w:rPr>
                <w:b/>
                <w:sz w:val="28"/>
                <w:szCs w:val="28"/>
              </w:rPr>
              <w:t>Володимиру ЧУБІР</w:t>
            </w:r>
            <w:r w:rsidR="00C77A6F">
              <w:rPr>
                <w:b/>
                <w:sz w:val="28"/>
                <w:szCs w:val="28"/>
              </w:rPr>
              <w:t>ЦІ</w:t>
            </w:r>
            <w:bookmarkStart w:id="0" w:name="_GoBack"/>
            <w:bookmarkEnd w:id="0"/>
          </w:p>
        </w:tc>
      </w:tr>
      <w:tr w:rsidR="00A53F3B" w:rsidTr="00C94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2"/>
          </w:tcPr>
          <w:p w:rsidR="00A53F3B" w:rsidRDefault="00A53F3B" w:rsidP="00A53F3B">
            <w:pPr>
              <w:pStyle w:val="a3"/>
              <w:rPr>
                <w:sz w:val="20"/>
              </w:rPr>
            </w:pPr>
          </w:p>
        </w:tc>
        <w:tc>
          <w:tcPr>
            <w:tcW w:w="4816" w:type="dxa"/>
            <w:gridSpan w:val="2"/>
          </w:tcPr>
          <w:p w:rsidR="00A53F3B" w:rsidRDefault="00A53F3B" w:rsidP="00A53F3B">
            <w:pPr>
              <w:pStyle w:val="a3"/>
              <w:rPr>
                <w:sz w:val="20"/>
              </w:rPr>
            </w:pPr>
          </w:p>
        </w:tc>
      </w:tr>
    </w:tbl>
    <w:p w:rsidR="00A53F3B" w:rsidRPr="00053B58" w:rsidRDefault="00A53F3B" w:rsidP="00A53F3B">
      <w:pPr>
        <w:pStyle w:val="a3"/>
        <w:rPr>
          <w:sz w:val="20"/>
        </w:rPr>
      </w:pPr>
    </w:p>
    <w:p w:rsidR="00573E30" w:rsidRDefault="00573E30" w:rsidP="00A53F3B">
      <w:pPr>
        <w:jc w:val="center"/>
        <w:rPr>
          <w:b/>
          <w:sz w:val="28"/>
          <w:szCs w:val="28"/>
        </w:rPr>
      </w:pPr>
    </w:p>
    <w:p w:rsidR="00573E30" w:rsidRDefault="00573E30" w:rsidP="00A53F3B">
      <w:pPr>
        <w:jc w:val="center"/>
        <w:rPr>
          <w:b/>
          <w:sz w:val="28"/>
          <w:szCs w:val="28"/>
        </w:rPr>
      </w:pPr>
    </w:p>
    <w:p w:rsidR="00A53F3B" w:rsidRPr="00A42BFB" w:rsidRDefault="00A53F3B" w:rsidP="00A53F3B">
      <w:pPr>
        <w:jc w:val="center"/>
        <w:rPr>
          <w:b/>
          <w:sz w:val="28"/>
          <w:szCs w:val="28"/>
        </w:rPr>
      </w:pPr>
      <w:r w:rsidRPr="00A42BFB">
        <w:rPr>
          <w:b/>
          <w:sz w:val="28"/>
          <w:szCs w:val="28"/>
        </w:rPr>
        <w:t>І Н Ф О Р М А Ц І Я</w:t>
      </w:r>
    </w:p>
    <w:p w:rsidR="00A53F3B" w:rsidRPr="00A42BFB" w:rsidRDefault="00A53F3B" w:rsidP="00A53F3B">
      <w:pPr>
        <w:jc w:val="center"/>
        <w:rPr>
          <w:b/>
          <w:sz w:val="28"/>
          <w:szCs w:val="28"/>
        </w:rPr>
      </w:pPr>
      <w:r w:rsidRPr="00A42BFB">
        <w:rPr>
          <w:b/>
          <w:sz w:val="28"/>
          <w:szCs w:val="28"/>
        </w:rPr>
        <w:t>про результати діяльність органів прокуратури</w:t>
      </w:r>
    </w:p>
    <w:p w:rsidR="00A53F3B" w:rsidRPr="00A42BFB" w:rsidRDefault="00A53F3B" w:rsidP="00A53F3B">
      <w:pPr>
        <w:jc w:val="center"/>
        <w:rPr>
          <w:b/>
          <w:sz w:val="28"/>
          <w:szCs w:val="28"/>
        </w:rPr>
      </w:pPr>
      <w:r w:rsidRPr="00A42BFB">
        <w:rPr>
          <w:b/>
          <w:sz w:val="28"/>
          <w:szCs w:val="28"/>
        </w:rPr>
        <w:t>на території Закарпатської області у 2021 ро</w:t>
      </w:r>
      <w:r>
        <w:rPr>
          <w:b/>
          <w:sz w:val="28"/>
          <w:szCs w:val="28"/>
        </w:rPr>
        <w:t>ці</w:t>
      </w:r>
    </w:p>
    <w:p w:rsidR="00A53F3B" w:rsidRPr="00A42BFB" w:rsidRDefault="00A53F3B" w:rsidP="00A53F3B">
      <w:pPr>
        <w:jc w:val="center"/>
        <w:rPr>
          <w:b/>
          <w:sz w:val="28"/>
          <w:szCs w:val="28"/>
        </w:rPr>
      </w:pPr>
      <w:r w:rsidRPr="00A42BFB">
        <w:rPr>
          <w:b/>
          <w:sz w:val="28"/>
          <w:szCs w:val="28"/>
        </w:rPr>
        <w:t>(відповідно до статті 6 Закону України «Про прокуратуру»)</w:t>
      </w:r>
    </w:p>
    <w:p w:rsidR="00A53F3B" w:rsidRPr="00A42BFB" w:rsidRDefault="00A53F3B" w:rsidP="00A53F3B">
      <w:pPr>
        <w:spacing w:after="120"/>
        <w:ind w:firstLine="709"/>
        <w:jc w:val="both"/>
        <w:rPr>
          <w:sz w:val="28"/>
          <w:szCs w:val="28"/>
        </w:rPr>
      </w:pPr>
    </w:p>
    <w:p w:rsidR="00A53F3B" w:rsidRPr="00A42BFB" w:rsidRDefault="00A53F3B" w:rsidP="00A53F3B">
      <w:pPr>
        <w:spacing w:after="120"/>
        <w:ind w:firstLine="709"/>
        <w:jc w:val="both"/>
        <w:rPr>
          <w:sz w:val="28"/>
          <w:szCs w:val="28"/>
        </w:rPr>
      </w:pPr>
      <w:r w:rsidRPr="00A42BFB">
        <w:rPr>
          <w:sz w:val="28"/>
          <w:szCs w:val="28"/>
        </w:rPr>
        <w:t xml:space="preserve">Упродовж 2021 року в умовах законодавчих змін та триваючого процесу реформування системи прокуратури України обласною прокуратурою, в межах повноважень, реалізовано системні організаційні, практичні та кадрові заходи, спрямовані на ефективне виконання покладених законодавством функцій з метою захисту прав і свобод людини, загальних інтересів суспільства та держави. </w:t>
      </w:r>
    </w:p>
    <w:p w:rsidR="00A53F3B" w:rsidRPr="00A42BFB" w:rsidRDefault="00A53F3B" w:rsidP="00A53F3B">
      <w:pPr>
        <w:spacing w:after="120"/>
        <w:ind w:firstLine="709"/>
        <w:jc w:val="both"/>
        <w:rPr>
          <w:sz w:val="28"/>
          <w:szCs w:val="28"/>
        </w:rPr>
      </w:pPr>
      <w:r w:rsidRPr="00A42BFB">
        <w:rPr>
          <w:sz w:val="28"/>
          <w:szCs w:val="28"/>
        </w:rPr>
        <w:t xml:space="preserve">Для підвищення ефективності цієї роботи у обласній прокуратурі проведено низку оперативних нарад, 1 координаційну та </w:t>
      </w:r>
      <w:r w:rsidR="008A0D6E">
        <w:rPr>
          <w:sz w:val="28"/>
          <w:szCs w:val="28"/>
        </w:rPr>
        <w:t>5</w:t>
      </w:r>
      <w:r w:rsidRPr="00A42BFB">
        <w:rPr>
          <w:sz w:val="28"/>
          <w:szCs w:val="28"/>
        </w:rPr>
        <w:t xml:space="preserve"> спільн</w:t>
      </w:r>
      <w:r w:rsidR="00C850D0">
        <w:rPr>
          <w:sz w:val="28"/>
          <w:szCs w:val="28"/>
        </w:rPr>
        <w:t>их</w:t>
      </w:r>
      <w:r w:rsidRPr="00A42BFB">
        <w:rPr>
          <w:sz w:val="28"/>
          <w:szCs w:val="28"/>
        </w:rPr>
        <w:t xml:space="preserve"> нарад з керівниками правоохоронних органів. </w:t>
      </w:r>
    </w:p>
    <w:p w:rsidR="00621C5A" w:rsidRDefault="00621C5A" w:rsidP="00812ABF">
      <w:pPr>
        <w:spacing w:after="120"/>
        <w:ind w:firstLine="709"/>
        <w:jc w:val="both"/>
        <w:rPr>
          <w:b/>
          <w:sz w:val="28"/>
          <w:szCs w:val="28"/>
        </w:rPr>
      </w:pPr>
    </w:p>
    <w:p w:rsidR="00812ABF" w:rsidRPr="00A42BFB" w:rsidRDefault="00812ABF" w:rsidP="00812ABF">
      <w:pPr>
        <w:spacing w:after="120"/>
        <w:ind w:firstLine="709"/>
        <w:jc w:val="both"/>
        <w:rPr>
          <w:b/>
          <w:sz w:val="28"/>
          <w:szCs w:val="28"/>
        </w:rPr>
      </w:pPr>
      <w:r w:rsidRPr="00A42BFB">
        <w:rPr>
          <w:b/>
          <w:sz w:val="28"/>
          <w:szCs w:val="28"/>
        </w:rPr>
        <w:t xml:space="preserve">І. Загальна характеристика злочинності. </w:t>
      </w:r>
    </w:p>
    <w:p w:rsidR="00812ABF" w:rsidRPr="00812ABF" w:rsidRDefault="00812ABF" w:rsidP="00621C5A">
      <w:pPr>
        <w:pStyle w:val="a3"/>
        <w:spacing w:after="120"/>
        <w:ind w:firstLine="709"/>
        <w:jc w:val="both"/>
        <w:rPr>
          <w:sz w:val="28"/>
          <w:szCs w:val="28"/>
        </w:rPr>
      </w:pPr>
      <w:r w:rsidRPr="00812ABF">
        <w:rPr>
          <w:sz w:val="28"/>
          <w:szCs w:val="28"/>
        </w:rPr>
        <w:t>Упродовж 202</w:t>
      </w:r>
      <w:r>
        <w:rPr>
          <w:sz w:val="28"/>
          <w:szCs w:val="28"/>
        </w:rPr>
        <w:t>1</w:t>
      </w:r>
      <w:r w:rsidRPr="00812ABF">
        <w:rPr>
          <w:sz w:val="28"/>
          <w:szCs w:val="28"/>
        </w:rPr>
        <w:t xml:space="preserve"> року в Закарпатській області, як і у державі, спостерігається від’ємна динаміка вчинених кримінальних правопорушень.</w:t>
      </w:r>
    </w:p>
    <w:p w:rsidR="00812ABF" w:rsidRPr="00812ABF" w:rsidRDefault="00812ABF" w:rsidP="00621C5A">
      <w:pPr>
        <w:pStyle w:val="a3"/>
        <w:spacing w:after="120"/>
        <w:ind w:firstLine="709"/>
        <w:jc w:val="both"/>
        <w:rPr>
          <w:sz w:val="28"/>
          <w:szCs w:val="28"/>
        </w:rPr>
      </w:pPr>
      <w:r w:rsidRPr="00812ABF">
        <w:rPr>
          <w:sz w:val="28"/>
          <w:szCs w:val="28"/>
        </w:rPr>
        <w:t xml:space="preserve">У Єдиному реєстрі досудових розслідувань зареєстровано </w:t>
      </w:r>
      <w:r w:rsidR="006660B0">
        <w:rPr>
          <w:sz w:val="28"/>
          <w:szCs w:val="28"/>
        </w:rPr>
        <w:br/>
      </w:r>
      <w:r w:rsidRPr="00812ABF">
        <w:rPr>
          <w:sz w:val="28"/>
          <w:szCs w:val="28"/>
        </w:rPr>
        <w:t>17622 кримінальн</w:t>
      </w:r>
      <w:r>
        <w:rPr>
          <w:sz w:val="28"/>
          <w:szCs w:val="28"/>
        </w:rPr>
        <w:t>их</w:t>
      </w:r>
      <w:r w:rsidRPr="00812ABF">
        <w:rPr>
          <w:sz w:val="28"/>
          <w:szCs w:val="28"/>
        </w:rPr>
        <w:t xml:space="preserve"> правопорушен</w:t>
      </w:r>
      <w:r>
        <w:rPr>
          <w:sz w:val="28"/>
          <w:szCs w:val="28"/>
        </w:rPr>
        <w:t>ь</w:t>
      </w:r>
      <w:r w:rsidRPr="00812ABF">
        <w:rPr>
          <w:sz w:val="28"/>
          <w:szCs w:val="28"/>
        </w:rPr>
        <w:t xml:space="preserve">, що на 9,8% менше ніж за </w:t>
      </w:r>
      <w:r>
        <w:rPr>
          <w:sz w:val="28"/>
          <w:szCs w:val="28"/>
        </w:rPr>
        <w:t>2020 рік (</w:t>
      </w:r>
      <w:r w:rsidRPr="00812ABF">
        <w:rPr>
          <w:sz w:val="28"/>
          <w:szCs w:val="28"/>
        </w:rPr>
        <w:t>19534</w:t>
      </w:r>
      <w:r>
        <w:rPr>
          <w:sz w:val="28"/>
          <w:szCs w:val="28"/>
        </w:rPr>
        <w:t>)</w:t>
      </w:r>
      <w:r w:rsidRPr="00812ABF">
        <w:rPr>
          <w:sz w:val="28"/>
          <w:szCs w:val="28"/>
        </w:rPr>
        <w:t xml:space="preserve">. </w:t>
      </w:r>
    </w:p>
    <w:p w:rsidR="00812ABF" w:rsidRPr="00812ABF" w:rsidRDefault="00812ABF" w:rsidP="00621C5A">
      <w:pPr>
        <w:pStyle w:val="a3"/>
        <w:spacing w:after="120"/>
        <w:ind w:firstLine="709"/>
        <w:jc w:val="both"/>
        <w:rPr>
          <w:sz w:val="28"/>
          <w:szCs w:val="28"/>
        </w:rPr>
      </w:pPr>
      <w:r w:rsidRPr="00812ABF">
        <w:rPr>
          <w:sz w:val="28"/>
          <w:szCs w:val="28"/>
        </w:rPr>
        <w:t xml:space="preserve">Найбільше зареєстровано кримінальних правопорушень в Ужгородському (6389), Мукачівському (4633) районах, найменше - у Рахівському районі (770). </w:t>
      </w:r>
    </w:p>
    <w:p w:rsidR="00812ABF" w:rsidRPr="00812ABF" w:rsidRDefault="00812ABF" w:rsidP="00621C5A">
      <w:pPr>
        <w:pStyle w:val="a3"/>
        <w:spacing w:after="120"/>
        <w:ind w:firstLine="709"/>
        <w:jc w:val="both"/>
        <w:rPr>
          <w:sz w:val="28"/>
          <w:szCs w:val="28"/>
        </w:rPr>
      </w:pPr>
      <w:r w:rsidRPr="00812ABF">
        <w:rPr>
          <w:sz w:val="28"/>
          <w:szCs w:val="28"/>
        </w:rPr>
        <w:t>У кожному другому зареєстрованому правопорушенні (51,8%) прийнято рішення про закриття з реабілітуючих підстав</w:t>
      </w:r>
      <w:r w:rsidR="0063353F">
        <w:rPr>
          <w:sz w:val="28"/>
          <w:szCs w:val="28"/>
        </w:rPr>
        <w:t xml:space="preserve"> (</w:t>
      </w:r>
      <w:r w:rsidRPr="00812ABF">
        <w:rPr>
          <w:sz w:val="28"/>
          <w:szCs w:val="28"/>
        </w:rPr>
        <w:t>9131</w:t>
      </w:r>
      <w:r w:rsidR="0063353F">
        <w:rPr>
          <w:sz w:val="28"/>
          <w:szCs w:val="28"/>
        </w:rPr>
        <w:t>).</w:t>
      </w:r>
      <w:r w:rsidRPr="00812ABF">
        <w:rPr>
          <w:sz w:val="28"/>
          <w:szCs w:val="28"/>
        </w:rPr>
        <w:t xml:space="preserve"> </w:t>
      </w:r>
    </w:p>
    <w:p w:rsidR="00812ABF" w:rsidRDefault="00812ABF" w:rsidP="00621C5A">
      <w:pPr>
        <w:pStyle w:val="a3"/>
        <w:spacing w:after="120"/>
        <w:ind w:firstLine="709"/>
        <w:jc w:val="both"/>
        <w:rPr>
          <w:sz w:val="28"/>
          <w:szCs w:val="28"/>
        </w:rPr>
      </w:pPr>
      <w:r w:rsidRPr="00812ABF">
        <w:rPr>
          <w:sz w:val="28"/>
          <w:szCs w:val="28"/>
        </w:rPr>
        <w:t xml:space="preserve">Від вчинених злочинів потерпіло 4465 осіб, у тому числі 159 </w:t>
      </w:r>
      <w:r w:rsidR="008A68D8">
        <w:rPr>
          <w:sz w:val="28"/>
          <w:szCs w:val="28"/>
        </w:rPr>
        <w:t>д</w:t>
      </w:r>
      <w:r w:rsidRPr="00812ABF">
        <w:rPr>
          <w:sz w:val="28"/>
          <w:szCs w:val="28"/>
        </w:rPr>
        <w:t>ітей</w:t>
      </w:r>
      <w:r w:rsidR="00E37654">
        <w:rPr>
          <w:sz w:val="28"/>
          <w:szCs w:val="28"/>
        </w:rPr>
        <w:t>,</w:t>
      </w:r>
      <w:r w:rsidR="008A68D8">
        <w:rPr>
          <w:sz w:val="28"/>
          <w:szCs w:val="28"/>
        </w:rPr>
        <w:t xml:space="preserve"> </w:t>
      </w:r>
      <w:r w:rsidRPr="00812ABF">
        <w:rPr>
          <w:sz w:val="28"/>
          <w:szCs w:val="28"/>
        </w:rPr>
        <w:t xml:space="preserve">110 осіб загинуло. </w:t>
      </w:r>
    </w:p>
    <w:p w:rsidR="006660B0" w:rsidRDefault="006660B0" w:rsidP="00621C5A">
      <w:pPr>
        <w:pStyle w:val="a3"/>
        <w:spacing w:after="120"/>
        <w:ind w:firstLine="709"/>
        <w:jc w:val="both"/>
        <w:rPr>
          <w:sz w:val="28"/>
          <w:szCs w:val="28"/>
        </w:rPr>
      </w:pPr>
    </w:p>
    <w:p w:rsidR="007836F5" w:rsidRDefault="007836F5" w:rsidP="006660B0">
      <w:pPr>
        <w:pStyle w:val="a3"/>
        <w:spacing w:after="120"/>
        <w:ind w:firstLine="709"/>
        <w:jc w:val="both"/>
        <w:rPr>
          <w:sz w:val="28"/>
          <w:szCs w:val="28"/>
        </w:rPr>
      </w:pPr>
      <w:r w:rsidRPr="00AF7B69">
        <w:rPr>
          <w:noProof/>
          <w:lang w:eastAsia="uk-UA"/>
        </w:rPr>
        <w:drawing>
          <wp:inline distT="0" distB="0" distL="0" distR="0" wp14:anchorId="644CFBF0" wp14:editId="786A0199">
            <wp:extent cx="5635919" cy="3964305"/>
            <wp:effectExtent l="0" t="0" r="3175" b="1714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660B0" w:rsidRDefault="006660B0" w:rsidP="00621C5A">
      <w:pPr>
        <w:pStyle w:val="a3"/>
        <w:spacing w:after="120"/>
        <w:ind w:firstLine="709"/>
        <w:jc w:val="both"/>
        <w:rPr>
          <w:sz w:val="28"/>
          <w:szCs w:val="28"/>
        </w:rPr>
      </w:pPr>
    </w:p>
    <w:p w:rsidR="00E37654" w:rsidRPr="00A72904" w:rsidRDefault="008947F8" w:rsidP="00621C5A">
      <w:pPr>
        <w:pStyle w:val="a3"/>
        <w:spacing w:after="120"/>
        <w:ind w:firstLine="709"/>
        <w:jc w:val="both"/>
        <w:rPr>
          <w:sz w:val="28"/>
          <w:szCs w:val="28"/>
        </w:rPr>
      </w:pPr>
      <w:r w:rsidRPr="00A72904">
        <w:rPr>
          <w:sz w:val="28"/>
          <w:szCs w:val="28"/>
        </w:rPr>
        <w:t>В</w:t>
      </w:r>
      <w:r w:rsidR="00812ABF" w:rsidRPr="00A72904">
        <w:rPr>
          <w:sz w:val="28"/>
          <w:szCs w:val="28"/>
        </w:rPr>
        <w:t xml:space="preserve">ідбулось зменшення кількості особливо тяжких злочинів </w:t>
      </w:r>
      <w:r w:rsidR="00E37654" w:rsidRPr="00A72904">
        <w:rPr>
          <w:sz w:val="28"/>
          <w:szCs w:val="28"/>
        </w:rPr>
        <w:t>(</w:t>
      </w:r>
      <w:r w:rsidR="00812ABF" w:rsidRPr="00A72904">
        <w:rPr>
          <w:sz w:val="28"/>
          <w:szCs w:val="28"/>
        </w:rPr>
        <w:t>з 176 торік до 128, або на 27,3%</w:t>
      </w:r>
      <w:r w:rsidR="00E37654" w:rsidRPr="00A72904">
        <w:rPr>
          <w:sz w:val="28"/>
          <w:szCs w:val="28"/>
        </w:rPr>
        <w:t>)</w:t>
      </w:r>
      <w:r w:rsidR="00812ABF" w:rsidRPr="00A72904">
        <w:rPr>
          <w:sz w:val="28"/>
          <w:szCs w:val="28"/>
        </w:rPr>
        <w:t xml:space="preserve">. </w:t>
      </w:r>
      <w:r w:rsidR="00E37654" w:rsidRPr="00A72904">
        <w:rPr>
          <w:sz w:val="28"/>
          <w:szCs w:val="28"/>
        </w:rPr>
        <w:t>Також в</w:t>
      </w:r>
      <w:r w:rsidR="00812ABF" w:rsidRPr="00A72904">
        <w:rPr>
          <w:sz w:val="28"/>
          <w:szCs w:val="28"/>
        </w:rPr>
        <w:t>ідмічається спад в області і кількості тяжких злочинів (з 3447 до 2597, або -24,7%)</w:t>
      </w:r>
      <w:r w:rsidR="00E37654" w:rsidRPr="00A72904">
        <w:rPr>
          <w:sz w:val="28"/>
          <w:szCs w:val="28"/>
        </w:rPr>
        <w:t>.</w:t>
      </w:r>
    </w:p>
    <w:p w:rsidR="00621C5A" w:rsidRPr="00A72904" w:rsidRDefault="00EE49E6" w:rsidP="00621C5A">
      <w:pPr>
        <w:pStyle w:val="a3"/>
        <w:spacing w:after="120"/>
        <w:ind w:firstLine="709"/>
        <w:jc w:val="both"/>
        <w:rPr>
          <w:sz w:val="28"/>
          <w:szCs w:val="28"/>
        </w:rPr>
      </w:pPr>
      <w:r w:rsidRPr="00A72904">
        <w:rPr>
          <w:sz w:val="28"/>
          <w:szCs w:val="28"/>
        </w:rPr>
        <w:t xml:space="preserve">У порівнянні з 2020 роком зменшився рівень кримінальних правопорушень на 10 тисяч населення – з 71,4 до 68,1. </w:t>
      </w:r>
      <w:r w:rsidR="00812ABF" w:rsidRPr="00A72904">
        <w:rPr>
          <w:sz w:val="28"/>
          <w:szCs w:val="28"/>
        </w:rPr>
        <w:t xml:space="preserve">Найнижчим він є у Хустському районі (42,7), суттєво перевищує </w:t>
      </w:r>
      <w:proofErr w:type="spellStart"/>
      <w:r w:rsidR="00812ABF" w:rsidRPr="00A72904">
        <w:rPr>
          <w:sz w:val="28"/>
          <w:szCs w:val="28"/>
        </w:rPr>
        <w:t>середньообласний</w:t>
      </w:r>
      <w:proofErr w:type="spellEnd"/>
      <w:r w:rsidR="00812ABF" w:rsidRPr="00A72904">
        <w:rPr>
          <w:sz w:val="28"/>
          <w:szCs w:val="28"/>
        </w:rPr>
        <w:t xml:space="preserve"> показник в Ужгородському районі (119,0).</w:t>
      </w:r>
      <w:r w:rsidR="00621C5A" w:rsidRPr="00A72904">
        <w:rPr>
          <w:sz w:val="28"/>
          <w:szCs w:val="28"/>
        </w:rPr>
        <w:t xml:space="preserve"> </w:t>
      </w:r>
    </w:p>
    <w:p w:rsidR="00EE49E6" w:rsidRPr="00A72904" w:rsidRDefault="00471DBD" w:rsidP="001B5030">
      <w:pPr>
        <w:pStyle w:val="a3"/>
        <w:spacing w:after="120"/>
        <w:ind w:firstLine="709"/>
        <w:jc w:val="both"/>
        <w:rPr>
          <w:sz w:val="28"/>
          <w:szCs w:val="28"/>
        </w:rPr>
      </w:pPr>
      <w:r w:rsidRPr="00A72904">
        <w:rPr>
          <w:sz w:val="28"/>
          <w:szCs w:val="28"/>
        </w:rPr>
        <w:t xml:space="preserve">У поточному році правоохоронцями області </w:t>
      </w:r>
      <w:proofErr w:type="spellStart"/>
      <w:r w:rsidRPr="00A72904">
        <w:rPr>
          <w:sz w:val="28"/>
          <w:szCs w:val="28"/>
        </w:rPr>
        <w:t>вручено</w:t>
      </w:r>
      <w:proofErr w:type="spellEnd"/>
      <w:r w:rsidRPr="00A72904">
        <w:rPr>
          <w:sz w:val="28"/>
          <w:szCs w:val="28"/>
        </w:rPr>
        <w:t xml:space="preserve"> особам повідомлення про підозру у вчиненні 5799 кримінальних правопорушеннях (із урахуванням кримінальних правопорушень минулих років).</w:t>
      </w:r>
      <w:r w:rsidR="001B5030" w:rsidRPr="00A72904">
        <w:rPr>
          <w:sz w:val="28"/>
          <w:szCs w:val="28"/>
        </w:rPr>
        <w:t xml:space="preserve"> Найбільше </w:t>
      </w:r>
      <w:proofErr w:type="spellStart"/>
      <w:r w:rsidR="001B5030" w:rsidRPr="00A72904">
        <w:rPr>
          <w:sz w:val="28"/>
          <w:szCs w:val="28"/>
        </w:rPr>
        <w:t>вручено</w:t>
      </w:r>
      <w:proofErr w:type="spellEnd"/>
      <w:r w:rsidR="001B5030" w:rsidRPr="00A72904">
        <w:rPr>
          <w:sz w:val="28"/>
          <w:szCs w:val="28"/>
        </w:rPr>
        <w:t xml:space="preserve"> повідомлення про підозру в Ужгородському (1829) та Мукачівському (1572) районах.</w:t>
      </w:r>
    </w:p>
    <w:p w:rsidR="00812ABF" w:rsidRPr="00A72904" w:rsidRDefault="005F2125" w:rsidP="00621C5A">
      <w:pPr>
        <w:pStyle w:val="a3"/>
        <w:spacing w:after="120"/>
        <w:ind w:firstLine="709"/>
        <w:jc w:val="both"/>
        <w:rPr>
          <w:sz w:val="28"/>
          <w:szCs w:val="28"/>
        </w:rPr>
      </w:pPr>
      <w:r w:rsidRPr="00A72904">
        <w:rPr>
          <w:sz w:val="28"/>
          <w:szCs w:val="28"/>
        </w:rPr>
        <w:t>Спостерігається зменшення кількості облікованих кримінальних правопорушень проти життя та здоров’я особи (-1,2% або 1167 проти 1181 торік).</w:t>
      </w:r>
      <w:r w:rsidR="00C952AD" w:rsidRPr="00A72904">
        <w:rPr>
          <w:sz w:val="28"/>
          <w:szCs w:val="28"/>
        </w:rPr>
        <w:t xml:space="preserve"> Н</w:t>
      </w:r>
      <w:r w:rsidR="00812ABF" w:rsidRPr="00A72904">
        <w:rPr>
          <w:sz w:val="28"/>
          <w:szCs w:val="28"/>
        </w:rPr>
        <w:t xml:space="preserve">айбільшою </w:t>
      </w:r>
      <w:r w:rsidR="00C952AD" w:rsidRPr="00A72904">
        <w:rPr>
          <w:sz w:val="28"/>
          <w:szCs w:val="28"/>
        </w:rPr>
        <w:t xml:space="preserve">є питома вага таких правопорушень </w:t>
      </w:r>
      <w:r w:rsidR="00812ABF" w:rsidRPr="00A72904">
        <w:rPr>
          <w:sz w:val="28"/>
          <w:szCs w:val="28"/>
        </w:rPr>
        <w:t xml:space="preserve">у Хустському (27,7%) та Рахівському (26,9%) районах та лише </w:t>
      </w:r>
      <w:r w:rsidR="00C952AD" w:rsidRPr="00A72904">
        <w:rPr>
          <w:sz w:val="28"/>
          <w:szCs w:val="28"/>
        </w:rPr>
        <w:t>(</w:t>
      </w:r>
      <w:r w:rsidR="00812ABF" w:rsidRPr="00A72904">
        <w:rPr>
          <w:sz w:val="28"/>
          <w:szCs w:val="28"/>
        </w:rPr>
        <w:t>6,7%</w:t>
      </w:r>
      <w:r w:rsidR="00C952AD" w:rsidRPr="00A72904">
        <w:rPr>
          <w:sz w:val="28"/>
          <w:szCs w:val="28"/>
        </w:rPr>
        <w:t>)</w:t>
      </w:r>
      <w:r w:rsidR="00812ABF" w:rsidRPr="00A72904">
        <w:rPr>
          <w:sz w:val="28"/>
          <w:szCs w:val="28"/>
        </w:rPr>
        <w:t xml:space="preserve"> в Ужгородському районі.</w:t>
      </w:r>
    </w:p>
    <w:p w:rsidR="00C952AD" w:rsidRPr="00A72904" w:rsidRDefault="00C952AD" w:rsidP="00621C5A">
      <w:pPr>
        <w:pStyle w:val="a3"/>
        <w:spacing w:after="120"/>
        <w:ind w:firstLine="709"/>
        <w:jc w:val="both"/>
        <w:rPr>
          <w:sz w:val="28"/>
          <w:szCs w:val="28"/>
        </w:rPr>
      </w:pPr>
      <w:r w:rsidRPr="00A72904">
        <w:rPr>
          <w:sz w:val="28"/>
          <w:szCs w:val="28"/>
        </w:rPr>
        <w:t>Водночас, у минулому році скоєно 18 проти 24 за 2020 рік (-25%) очевидних умисних вбивств (замахів). Найбільше таких вчинено у Мукачівському районі – 6.</w:t>
      </w:r>
    </w:p>
    <w:p w:rsidR="00F44529" w:rsidRDefault="00F44529" w:rsidP="00F44529">
      <w:pPr>
        <w:pStyle w:val="a3"/>
        <w:spacing w:after="120"/>
        <w:jc w:val="both"/>
        <w:rPr>
          <w:sz w:val="28"/>
          <w:szCs w:val="28"/>
        </w:rPr>
      </w:pPr>
      <w:r w:rsidRPr="00AF7B69">
        <w:rPr>
          <w:noProof/>
          <w:lang w:eastAsia="uk-UA"/>
        </w:rPr>
        <w:lastRenderedPageBreak/>
        <w:drawing>
          <wp:inline distT="0" distB="0" distL="0" distR="0" wp14:anchorId="44487A76" wp14:editId="2B8EDF21">
            <wp:extent cx="5963588" cy="3732663"/>
            <wp:effectExtent l="0" t="0" r="0" b="12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4529" w:rsidRDefault="00F44529" w:rsidP="00621C5A">
      <w:pPr>
        <w:pStyle w:val="a3"/>
        <w:spacing w:after="120"/>
        <w:ind w:firstLine="709"/>
        <w:jc w:val="both"/>
        <w:rPr>
          <w:sz w:val="28"/>
          <w:szCs w:val="28"/>
        </w:rPr>
      </w:pPr>
    </w:p>
    <w:p w:rsidR="00321A19" w:rsidRDefault="00812ABF" w:rsidP="00621C5A">
      <w:pPr>
        <w:pStyle w:val="a3"/>
        <w:spacing w:after="120"/>
        <w:ind w:firstLine="709"/>
        <w:jc w:val="both"/>
        <w:rPr>
          <w:sz w:val="28"/>
          <w:szCs w:val="28"/>
        </w:rPr>
      </w:pPr>
      <w:r w:rsidRPr="00812ABF">
        <w:rPr>
          <w:sz w:val="28"/>
          <w:szCs w:val="28"/>
        </w:rPr>
        <w:t xml:space="preserve">Зменшилось </w:t>
      </w:r>
      <w:r w:rsidR="00C952AD">
        <w:rPr>
          <w:sz w:val="28"/>
          <w:szCs w:val="28"/>
        </w:rPr>
        <w:t xml:space="preserve">число вчинених умисних тяжких тілесних ушкоджень </w:t>
      </w:r>
      <w:r w:rsidRPr="00812ABF">
        <w:rPr>
          <w:sz w:val="28"/>
          <w:szCs w:val="28"/>
        </w:rPr>
        <w:t>на 53,8%</w:t>
      </w:r>
      <w:r w:rsidR="00C952AD">
        <w:rPr>
          <w:sz w:val="28"/>
          <w:szCs w:val="28"/>
        </w:rPr>
        <w:t xml:space="preserve"> або 24 проти</w:t>
      </w:r>
      <w:r w:rsidRPr="00812ABF">
        <w:rPr>
          <w:sz w:val="28"/>
          <w:szCs w:val="28"/>
        </w:rPr>
        <w:t xml:space="preserve"> 52 торік</w:t>
      </w:r>
      <w:r w:rsidR="00C952AD">
        <w:rPr>
          <w:sz w:val="28"/>
          <w:szCs w:val="28"/>
        </w:rPr>
        <w:t>. Н</w:t>
      </w:r>
      <w:r w:rsidRPr="00812ABF">
        <w:rPr>
          <w:sz w:val="28"/>
          <w:szCs w:val="28"/>
        </w:rPr>
        <w:t>айбільше таких є в Ужгородському - 10 і Мукачівському – 6 районах</w:t>
      </w:r>
      <w:r w:rsidR="00C952AD">
        <w:rPr>
          <w:sz w:val="28"/>
          <w:szCs w:val="28"/>
        </w:rPr>
        <w:t>.</w:t>
      </w:r>
      <w:r w:rsidRPr="00812ABF">
        <w:rPr>
          <w:sz w:val="28"/>
          <w:szCs w:val="28"/>
        </w:rPr>
        <w:t xml:space="preserve"> Із загальної кількості злочинів даної категорії вчинено 3 проти 20 торік, або -85% кримінальні правопорушення, що спричинили смерть потерпілого (Мукачівський - 1, Ужгородський - 2 райони)</w:t>
      </w:r>
      <w:r w:rsidR="00321A19">
        <w:rPr>
          <w:sz w:val="28"/>
          <w:szCs w:val="28"/>
        </w:rPr>
        <w:t>.</w:t>
      </w:r>
    </w:p>
    <w:p w:rsidR="00812ABF" w:rsidRPr="00812ABF" w:rsidRDefault="00812ABF" w:rsidP="00621C5A">
      <w:pPr>
        <w:pStyle w:val="a3"/>
        <w:spacing w:after="120"/>
        <w:ind w:firstLine="709"/>
        <w:jc w:val="both"/>
        <w:rPr>
          <w:sz w:val="28"/>
          <w:szCs w:val="28"/>
        </w:rPr>
      </w:pPr>
      <w:r w:rsidRPr="00812ABF">
        <w:rPr>
          <w:sz w:val="28"/>
          <w:szCs w:val="28"/>
        </w:rPr>
        <w:t>Від’ємна динаміка є кількості кримінальних правопорушень проти волі, честі і гідності особи (із 12 до 10, або -16,7%).</w:t>
      </w:r>
    </w:p>
    <w:p w:rsidR="00812ABF" w:rsidRPr="00812ABF" w:rsidRDefault="00321A19" w:rsidP="00621C5A">
      <w:pPr>
        <w:pStyle w:val="a3"/>
        <w:spacing w:after="120"/>
        <w:ind w:firstLine="709"/>
        <w:jc w:val="both"/>
        <w:rPr>
          <w:sz w:val="28"/>
          <w:szCs w:val="28"/>
        </w:rPr>
      </w:pPr>
      <w:r>
        <w:rPr>
          <w:sz w:val="28"/>
          <w:szCs w:val="28"/>
        </w:rPr>
        <w:t>М</w:t>
      </w:r>
      <w:r w:rsidR="00812ABF" w:rsidRPr="00812ABF">
        <w:rPr>
          <w:sz w:val="28"/>
          <w:szCs w:val="28"/>
        </w:rPr>
        <w:t>енше вчинено кримінальних правопорушень щодо статевої свободи та статевої недоторканості</w:t>
      </w:r>
      <w:r w:rsidR="00706C24">
        <w:rPr>
          <w:sz w:val="28"/>
          <w:szCs w:val="28"/>
        </w:rPr>
        <w:t xml:space="preserve"> особи на 69,7%, або з 33 до 10. </w:t>
      </w:r>
      <w:r w:rsidR="00812ABF" w:rsidRPr="00812ABF">
        <w:rPr>
          <w:sz w:val="28"/>
          <w:szCs w:val="28"/>
        </w:rPr>
        <w:t>Від’ємна динаміка є скоєних зґвалтувань (-64%, або із 25 до 9)</w:t>
      </w:r>
      <w:r w:rsidR="00706C24">
        <w:rPr>
          <w:sz w:val="28"/>
          <w:szCs w:val="28"/>
        </w:rPr>
        <w:t>,</w:t>
      </w:r>
      <w:r w:rsidR="00812ABF" w:rsidRPr="00812ABF">
        <w:rPr>
          <w:sz w:val="28"/>
          <w:szCs w:val="28"/>
        </w:rPr>
        <w:t xml:space="preserve"> найбільше таких вчинено у Берегівському районі (4).</w:t>
      </w:r>
    </w:p>
    <w:p w:rsidR="00812ABF" w:rsidRPr="00812ABF" w:rsidRDefault="00812ABF" w:rsidP="00621C5A">
      <w:pPr>
        <w:pStyle w:val="a3"/>
        <w:spacing w:after="120"/>
        <w:ind w:firstLine="709"/>
        <w:jc w:val="both"/>
        <w:rPr>
          <w:sz w:val="28"/>
          <w:szCs w:val="28"/>
        </w:rPr>
      </w:pPr>
      <w:r w:rsidRPr="00812ABF">
        <w:rPr>
          <w:sz w:val="28"/>
          <w:szCs w:val="28"/>
        </w:rPr>
        <w:t xml:space="preserve">Зменшилась кількість кримінальних правопорушень проти виборчих, трудових та інших особистих прав та свобод людини і громадянина з 181 до </w:t>
      </w:r>
      <w:r w:rsidR="00524F06">
        <w:rPr>
          <w:sz w:val="28"/>
          <w:szCs w:val="28"/>
        </w:rPr>
        <w:br/>
      </w:r>
      <w:r w:rsidRPr="00812ABF">
        <w:rPr>
          <w:sz w:val="28"/>
          <w:szCs w:val="28"/>
        </w:rPr>
        <w:t xml:space="preserve">165, або -8,8%. </w:t>
      </w:r>
    </w:p>
    <w:p w:rsidR="00706C24" w:rsidRDefault="00812ABF" w:rsidP="00621C5A">
      <w:pPr>
        <w:pStyle w:val="a3"/>
        <w:spacing w:after="120"/>
        <w:ind w:firstLine="709"/>
        <w:jc w:val="both"/>
        <w:rPr>
          <w:sz w:val="28"/>
          <w:szCs w:val="28"/>
        </w:rPr>
      </w:pPr>
      <w:r w:rsidRPr="00812ABF">
        <w:rPr>
          <w:sz w:val="28"/>
          <w:szCs w:val="28"/>
        </w:rPr>
        <w:t>Скоєно 3 проти 4 минулого року, або -25% (Ужгородський – 2, Тячівський - 1 райони) кримінальні правопорушення щодо перешкоджання законній професійній діяльності журналістів</w:t>
      </w:r>
      <w:r w:rsidR="00706C24">
        <w:rPr>
          <w:sz w:val="28"/>
          <w:szCs w:val="28"/>
        </w:rPr>
        <w:t>.</w:t>
      </w:r>
    </w:p>
    <w:p w:rsidR="00812ABF" w:rsidRPr="00812ABF" w:rsidRDefault="00812ABF" w:rsidP="00621C5A">
      <w:pPr>
        <w:pStyle w:val="a3"/>
        <w:spacing w:after="120"/>
        <w:ind w:firstLine="709"/>
        <w:jc w:val="both"/>
        <w:rPr>
          <w:sz w:val="28"/>
          <w:szCs w:val="28"/>
        </w:rPr>
      </w:pPr>
      <w:r w:rsidRPr="00812ABF">
        <w:rPr>
          <w:sz w:val="28"/>
          <w:szCs w:val="28"/>
        </w:rPr>
        <w:t>Менше є кількість виявлених фактів грубого порушення законодавства про працю (із 7 до 5, або -28,6%) майже всі в Ужгородському районі – 4.</w:t>
      </w:r>
    </w:p>
    <w:p w:rsidR="00812ABF" w:rsidRPr="00812ABF" w:rsidRDefault="00812ABF" w:rsidP="00621C5A">
      <w:pPr>
        <w:pStyle w:val="a3"/>
        <w:spacing w:after="120"/>
        <w:ind w:firstLine="709"/>
        <w:jc w:val="both"/>
        <w:rPr>
          <w:sz w:val="28"/>
          <w:szCs w:val="28"/>
        </w:rPr>
      </w:pPr>
      <w:r w:rsidRPr="00812ABF">
        <w:rPr>
          <w:sz w:val="28"/>
          <w:szCs w:val="28"/>
        </w:rPr>
        <w:t>Зменшилась кількість кримінальних правопорушень проти власнос</w:t>
      </w:r>
      <w:r w:rsidR="00706C24">
        <w:rPr>
          <w:sz w:val="28"/>
          <w:szCs w:val="28"/>
        </w:rPr>
        <w:t xml:space="preserve">ті з 3730 до 3037, або на 18,6%. </w:t>
      </w:r>
    </w:p>
    <w:p w:rsidR="00812ABF" w:rsidRPr="00812ABF" w:rsidRDefault="00812ABF" w:rsidP="00621C5A">
      <w:pPr>
        <w:pStyle w:val="a3"/>
        <w:spacing w:after="120"/>
        <w:ind w:firstLine="709"/>
        <w:jc w:val="both"/>
        <w:rPr>
          <w:sz w:val="28"/>
          <w:szCs w:val="28"/>
        </w:rPr>
      </w:pPr>
      <w:r w:rsidRPr="00812ABF">
        <w:rPr>
          <w:sz w:val="28"/>
          <w:szCs w:val="28"/>
        </w:rPr>
        <w:t xml:space="preserve">Менше на 21,6%, або 69 проти 88 торік є число крадіжок, вчинених з </w:t>
      </w:r>
      <w:r w:rsidRPr="00812ABF">
        <w:rPr>
          <w:sz w:val="28"/>
          <w:szCs w:val="28"/>
        </w:rPr>
        <w:lastRenderedPageBreak/>
        <w:t xml:space="preserve">квартир, майже всі вчинялись у Мукачівському (36) і Ужгородському </w:t>
      </w:r>
      <w:r w:rsidR="00524F06">
        <w:rPr>
          <w:sz w:val="28"/>
          <w:szCs w:val="28"/>
        </w:rPr>
        <w:br/>
      </w:r>
      <w:r w:rsidRPr="00812ABF">
        <w:rPr>
          <w:sz w:val="28"/>
          <w:szCs w:val="28"/>
        </w:rPr>
        <w:t>(28) районах.</w:t>
      </w:r>
      <w:r w:rsidR="00706C24">
        <w:rPr>
          <w:sz w:val="28"/>
          <w:szCs w:val="28"/>
        </w:rPr>
        <w:t xml:space="preserve"> </w:t>
      </w:r>
      <w:r w:rsidRPr="00812ABF">
        <w:rPr>
          <w:sz w:val="28"/>
          <w:szCs w:val="28"/>
        </w:rPr>
        <w:t>Від’ємна динаміка є також кількості скоєних крадіжок з автомобілів (з 47 до 46, або -2,1%), із яких майже всі вчинялась у Мукачівському районі (35).</w:t>
      </w:r>
    </w:p>
    <w:p w:rsidR="00812ABF" w:rsidRPr="00812ABF" w:rsidRDefault="00706C24" w:rsidP="00621C5A">
      <w:pPr>
        <w:pStyle w:val="a3"/>
        <w:spacing w:after="120"/>
        <w:ind w:firstLine="709"/>
        <w:jc w:val="both"/>
        <w:rPr>
          <w:sz w:val="28"/>
          <w:szCs w:val="28"/>
        </w:rPr>
      </w:pPr>
      <w:r>
        <w:rPr>
          <w:sz w:val="28"/>
          <w:szCs w:val="28"/>
        </w:rPr>
        <w:t>М</w:t>
      </w:r>
      <w:r w:rsidR="00812ABF" w:rsidRPr="00812ABF">
        <w:rPr>
          <w:sz w:val="28"/>
          <w:szCs w:val="28"/>
        </w:rPr>
        <w:t xml:space="preserve">айже на третину </w:t>
      </w:r>
      <w:r>
        <w:rPr>
          <w:sz w:val="28"/>
          <w:szCs w:val="28"/>
        </w:rPr>
        <w:t xml:space="preserve">зменшилось </w:t>
      </w:r>
      <w:r w:rsidR="00812ABF" w:rsidRPr="00812ABF">
        <w:rPr>
          <w:sz w:val="28"/>
          <w:szCs w:val="28"/>
        </w:rPr>
        <w:t xml:space="preserve">число грабежів (82 проти 113 торік, </w:t>
      </w:r>
      <w:r w:rsidR="00C850D0">
        <w:rPr>
          <w:sz w:val="28"/>
          <w:szCs w:val="28"/>
        </w:rPr>
        <w:br/>
      </w:r>
      <w:r w:rsidR="00812ABF" w:rsidRPr="00812ABF">
        <w:rPr>
          <w:sz w:val="28"/>
          <w:szCs w:val="28"/>
        </w:rPr>
        <w:t>або -27,4%). Проте число таких зросло у Рахівському (з 2 до 4, або у 2 рази), Тячівському (з 4 до 7, або +75%) та Берегівському (з 12 до 13, або +8,3%) районах.</w:t>
      </w:r>
      <w:r w:rsidR="007F157F">
        <w:rPr>
          <w:sz w:val="28"/>
          <w:szCs w:val="28"/>
        </w:rPr>
        <w:t xml:space="preserve"> Також зменшилась кількість</w:t>
      </w:r>
      <w:r w:rsidR="00812ABF" w:rsidRPr="00812ABF">
        <w:rPr>
          <w:sz w:val="28"/>
          <w:szCs w:val="28"/>
        </w:rPr>
        <w:t xml:space="preserve"> розбійних нападів </w:t>
      </w:r>
      <w:r w:rsidR="00524F06">
        <w:rPr>
          <w:sz w:val="28"/>
          <w:szCs w:val="28"/>
        </w:rPr>
        <w:t>(</w:t>
      </w:r>
      <w:r w:rsidR="00812ABF" w:rsidRPr="00812ABF">
        <w:rPr>
          <w:sz w:val="28"/>
          <w:szCs w:val="28"/>
        </w:rPr>
        <w:t>з 24 до 16, або -33,3%</w:t>
      </w:r>
      <w:r w:rsidR="00524F06">
        <w:rPr>
          <w:sz w:val="28"/>
          <w:szCs w:val="28"/>
        </w:rPr>
        <w:t>)</w:t>
      </w:r>
      <w:r w:rsidR="00812ABF" w:rsidRPr="00812ABF">
        <w:rPr>
          <w:sz w:val="28"/>
          <w:szCs w:val="28"/>
        </w:rPr>
        <w:t xml:space="preserve"> (майже всі вчинялись у Мукачівському – 6 і Ужгородському – 8 районах)</w:t>
      </w:r>
      <w:r w:rsidR="00CB3EA6">
        <w:rPr>
          <w:sz w:val="28"/>
          <w:szCs w:val="28"/>
        </w:rPr>
        <w:t>.</w:t>
      </w:r>
      <w:r w:rsidR="00812ABF" w:rsidRPr="00812ABF">
        <w:rPr>
          <w:sz w:val="28"/>
          <w:szCs w:val="28"/>
        </w:rPr>
        <w:t xml:space="preserve"> </w:t>
      </w:r>
    </w:p>
    <w:p w:rsidR="00812ABF" w:rsidRPr="00812ABF" w:rsidRDefault="00812ABF" w:rsidP="00621C5A">
      <w:pPr>
        <w:pStyle w:val="a3"/>
        <w:spacing w:after="120"/>
        <w:ind w:firstLine="709"/>
        <w:jc w:val="both"/>
        <w:rPr>
          <w:sz w:val="28"/>
          <w:szCs w:val="28"/>
        </w:rPr>
      </w:pPr>
      <w:r w:rsidRPr="00812ABF">
        <w:rPr>
          <w:sz w:val="28"/>
          <w:szCs w:val="28"/>
        </w:rPr>
        <w:t xml:space="preserve">Спостерігається від’ємна динаміка </w:t>
      </w:r>
      <w:proofErr w:type="spellStart"/>
      <w:r w:rsidRPr="00812ABF">
        <w:rPr>
          <w:sz w:val="28"/>
          <w:szCs w:val="28"/>
        </w:rPr>
        <w:t>вимагань</w:t>
      </w:r>
      <w:proofErr w:type="spellEnd"/>
      <w:r w:rsidRPr="00812ABF">
        <w:rPr>
          <w:sz w:val="28"/>
          <w:szCs w:val="28"/>
        </w:rPr>
        <w:t xml:space="preserve"> з 45 до 26, або -42,2% із яких більше половини вчинено в Ужгородському районі (15).  </w:t>
      </w:r>
    </w:p>
    <w:p w:rsidR="007F157F" w:rsidRDefault="007F157F" w:rsidP="00621C5A">
      <w:pPr>
        <w:pStyle w:val="a3"/>
        <w:spacing w:after="120"/>
        <w:ind w:firstLine="709"/>
        <w:jc w:val="both"/>
        <w:rPr>
          <w:sz w:val="28"/>
          <w:szCs w:val="28"/>
        </w:rPr>
      </w:pPr>
      <w:r>
        <w:rPr>
          <w:sz w:val="28"/>
          <w:szCs w:val="28"/>
        </w:rPr>
        <w:t>Водночас</w:t>
      </w:r>
      <w:r w:rsidR="00812ABF" w:rsidRPr="00812ABF">
        <w:rPr>
          <w:sz w:val="28"/>
          <w:szCs w:val="28"/>
        </w:rPr>
        <w:t xml:space="preserve"> </w:t>
      </w:r>
      <w:r>
        <w:rPr>
          <w:sz w:val="28"/>
          <w:szCs w:val="28"/>
        </w:rPr>
        <w:t xml:space="preserve">у два рази </w:t>
      </w:r>
      <w:r w:rsidR="00812ABF" w:rsidRPr="00812ABF">
        <w:rPr>
          <w:sz w:val="28"/>
          <w:szCs w:val="28"/>
        </w:rPr>
        <w:t xml:space="preserve">збільшилась кількість </w:t>
      </w:r>
      <w:proofErr w:type="spellStart"/>
      <w:r w:rsidR="00812ABF" w:rsidRPr="00812ABF">
        <w:rPr>
          <w:sz w:val="28"/>
          <w:szCs w:val="28"/>
        </w:rPr>
        <w:t>шахрайств</w:t>
      </w:r>
      <w:proofErr w:type="spellEnd"/>
      <w:r w:rsidR="00812ABF" w:rsidRPr="00812ABF">
        <w:rPr>
          <w:sz w:val="28"/>
          <w:szCs w:val="28"/>
        </w:rPr>
        <w:t xml:space="preserve"> з 293 до 596</w:t>
      </w:r>
      <w:r>
        <w:rPr>
          <w:sz w:val="28"/>
          <w:szCs w:val="28"/>
        </w:rPr>
        <w:t>.</w:t>
      </w:r>
    </w:p>
    <w:p w:rsidR="00812ABF" w:rsidRPr="00812ABF" w:rsidRDefault="00812ABF" w:rsidP="00621C5A">
      <w:pPr>
        <w:pStyle w:val="a3"/>
        <w:spacing w:after="120"/>
        <w:ind w:firstLine="709"/>
        <w:jc w:val="both"/>
        <w:rPr>
          <w:sz w:val="28"/>
          <w:szCs w:val="28"/>
        </w:rPr>
      </w:pPr>
      <w:r w:rsidRPr="00812ABF">
        <w:rPr>
          <w:sz w:val="28"/>
          <w:szCs w:val="28"/>
        </w:rPr>
        <w:t>Відмічається ріст кількості кримінальних правопорушень проти довкілля (з 117 до 203, або +73,5%)</w:t>
      </w:r>
      <w:r w:rsidR="007F157F">
        <w:rPr>
          <w:sz w:val="28"/>
          <w:szCs w:val="28"/>
        </w:rPr>
        <w:t xml:space="preserve">. </w:t>
      </w:r>
      <w:r w:rsidRPr="00812ABF">
        <w:rPr>
          <w:sz w:val="28"/>
          <w:szCs w:val="28"/>
        </w:rPr>
        <w:t xml:space="preserve">З облікованих кримінальних правопорушень вказаної категорії зросла кількість правопорушень щодо незаконної порубки лісу </w:t>
      </w:r>
      <w:r w:rsidR="00524F06">
        <w:rPr>
          <w:sz w:val="28"/>
          <w:szCs w:val="28"/>
        </w:rPr>
        <w:br/>
      </w:r>
      <w:r w:rsidRPr="00812ABF">
        <w:rPr>
          <w:sz w:val="28"/>
          <w:szCs w:val="28"/>
        </w:rPr>
        <w:t>116 проти 70 минулого року, або +65,7%</w:t>
      </w:r>
      <w:r w:rsidR="007F157F">
        <w:rPr>
          <w:sz w:val="28"/>
          <w:szCs w:val="28"/>
        </w:rPr>
        <w:t xml:space="preserve">. </w:t>
      </w:r>
      <w:r w:rsidRPr="00812ABF">
        <w:rPr>
          <w:sz w:val="28"/>
          <w:szCs w:val="28"/>
        </w:rPr>
        <w:t>Відбулось збільшення також числа облікованих кримінальних правопорушень щодо порушення правил охорони або використання надр (з 32 до 61, або +90,6%)</w:t>
      </w:r>
      <w:r w:rsidR="007F157F">
        <w:rPr>
          <w:sz w:val="28"/>
          <w:szCs w:val="28"/>
        </w:rPr>
        <w:t>.</w:t>
      </w:r>
      <w:r w:rsidRPr="00812ABF">
        <w:rPr>
          <w:sz w:val="28"/>
          <w:szCs w:val="28"/>
        </w:rPr>
        <w:t xml:space="preserve"> </w:t>
      </w:r>
    </w:p>
    <w:p w:rsidR="009519AE" w:rsidRDefault="009519AE" w:rsidP="00621C5A">
      <w:pPr>
        <w:pStyle w:val="a3"/>
        <w:spacing w:after="120"/>
        <w:ind w:firstLine="709"/>
        <w:jc w:val="both"/>
        <w:rPr>
          <w:sz w:val="28"/>
          <w:szCs w:val="28"/>
        </w:rPr>
      </w:pPr>
      <w:r w:rsidRPr="009519AE">
        <w:rPr>
          <w:sz w:val="28"/>
          <w:szCs w:val="28"/>
        </w:rPr>
        <w:t>Зменшилась кількість злочинів проти громадської безпеки (-</w:t>
      </w:r>
      <w:r>
        <w:rPr>
          <w:sz w:val="28"/>
          <w:szCs w:val="28"/>
        </w:rPr>
        <w:t>16,6</w:t>
      </w:r>
      <w:r w:rsidRPr="009519AE">
        <w:rPr>
          <w:sz w:val="28"/>
          <w:szCs w:val="28"/>
        </w:rPr>
        <w:t>%). Основну частку злочинів цієї категорії (</w:t>
      </w:r>
      <w:r>
        <w:rPr>
          <w:sz w:val="28"/>
          <w:szCs w:val="28"/>
        </w:rPr>
        <w:t>100</w:t>
      </w:r>
      <w:r w:rsidRPr="009519AE">
        <w:rPr>
          <w:sz w:val="28"/>
          <w:szCs w:val="28"/>
        </w:rPr>
        <w:t xml:space="preserve">) становлять кримінальні правопорушення, пов’язані з незаконним обігом зброї (ст. ст. 262, 263, 263-1 КК). При цьому кількість цих злочинів в минулому зменшилася на </w:t>
      </w:r>
      <w:r>
        <w:rPr>
          <w:sz w:val="28"/>
          <w:szCs w:val="28"/>
        </w:rPr>
        <w:t>21,9</w:t>
      </w:r>
      <w:r w:rsidRPr="009519AE">
        <w:rPr>
          <w:sz w:val="28"/>
          <w:szCs w:val="28"/>
        </w:rPr>
        <w:t xml:space="preserve">% з </w:t>
      </w:r>
      <w:r>
        <w:rPr>
          <w:sz w:val="28"/>
          <w:szCs w:val="28"/>
        </w:rPr>
        <w:t>128</w:t>
      </w:r>
      <w:r w:rsidRPr="009519AE">
        <w:rPr>
          <w:sz w:val="28"/>
          <w:szCs w:val="28"/>
        </w:rPr>
        <w:t xml:space="preserve"> до </w:t>
      </w:r>
      <w:r>
        <w:rPr>
          <w:sz w:val="28"/>
          <w:szCs w:val="28"/>
        </w:rPr>
        <w:t>100</w:t>
      </w:r>
      <w:r w:rsidRPr="009519AE">
        <w:rPr>
          <w:sz w:val="28"/>
          <w:szCs w:val="28"/>
        </w:rPr>
        <w:t>.</w:t>
      </w:r>
    </w:p>
    <w:p w:rsidR="009519AE" w:rsidRDefault="00B85819" w:rsidP="00621C5A">
      <w:pPr>
        <w:pStyle w:val="a3"/>
        <w:spacing w:after="120"/>
        <w:ind w:firstLine="709"/>
        <w:jc w:val="both"/>
        <w:rPr>
          <w:sz w:val="28"/>
          <w:szCs w:val="28"/>
        </w:rPr>
      </w:pPr>
      <w:r>
        <w:rPr>
          <w:sz w:val="28"/>
          <w:szCs w:val="28"/>
        </w:rPr>
        <w:t>Протягом 2021 року кримінальні правопорушення терористичного характеру та кримінальні правопорушення пов’язані з бандитизмом не вчинялися.</w:t>
      </w:r>
    </w:p>
    <w:p w:rsidR="005B7F77" w:rsidRPr="005B7F77" w:rsidRDefault="005B7F77" w:rsidP="00621C5A">
      <w:pPr>
        <w:pStyle w:val="a3"/>
        <w:spacing w:after="120"/>
        <w:ind w:firstLine="709"/>
        <w:jc w:val="both"/>
        <w:rPr>
          <w:sz w:val="28"/>
          <w:szCs w:val="28"/>
        </w:rPr>
      </w:pPr>
      <w:r w:rsidRPr="005B7F77">
        <w:rPr>
          <w:sz w:val="28"/>
          <w:szCs w:val="28"/>
        </w:rPr>
        <w:t>Знизилася кількість облікованих злочинів проти порушення правил безпеки руху та експлуатації транспорту (-</w:t>
      </w:r>
      <w:r>
        <w:rPr>
          <w:sz w:val="28"/>
          <w:szCs w:val="28"/>
        </w:rPr>
        <w:t>3,1</w:t>
      </w:r>
      <w:r w:rsidRPr="005B7F77">
        <w:rPr>
          <w:sz w:val="28"/>
          <w:szCs w:val="28"/>
        </w:rPr>
        <w:t>%), у тому числі – незаконних заволодінь транспортними засобами (-</w:t>
      </w:r>
      <w:r>
        <w:rPr>
          <w:sz w:val="28"/>
          <w:szCs w:val="28"/>
        </w:rPr>
        <w:t>42,5</w:t>
      </w:r>
      <w:r w:rsidRPr="005B7F77">
        <w:rPr>
          <w:sz w:val="28"/>
          <w:szCs w:val="28"/>
        </w:rPr>
        <w:t xml:space="preserve">%). </w:t>
      </w:r>
    </w:p>
    <w:p w:rsidR="005B7F77" w:rsidRPr="005B7F77" w:rsidRDefault="005B7F77" w:rsidP="00621C5A">
      <w:pPr>
        <w:pStyle w:val="a3"/>
        <w:spacing w:after="120"/>
        <w:ind w:firstLine="709"/>
        <w:jc w:val="both"/>
        <w:rPr>
          <w:sz w:val="28"/>
          <w:szCs w:val="28"/>
        </w:rPr>
      </w:pPr>
      <w:r w:rsidRPr="005B7F77">
        <w:rPr>
          <w:sz w:val="28"/>
          <w:szCs w:val="28"/>
        </w:rPr>
        <w:t>Також, зменшилась кількість вчинених порушень правил безпеки руху або експлуатації транспорту особами, які керують транспортними засобами, що спричинили смерть потерпілого</w:t>
      </w:r>
      <w:r w:rsidR="00564FC5">
        <w:rPr>
          <w:sz w:val="28"/>
          <w:szCs w:val="28"/>
        </w:rPr>
        <w:t xml:space="preserve"> на</w:t>
      </w:r>
      <w:r w:rsidR="00564FC5" w:rsidRPr="00812ABF">
        <w:rPr>
          <w:sz w:val="28"/>
          <w:szCs w:val="28"/>
        </w:rPr>
        <w:t xml:space="preserve"> 13,3%</w:t>
      </w:r>
      <w:r w:rsidRPr="005B7F77">
        <w:rPr>
          <w:sz w:val="28"/>
          <w:szCs w:val="28"/>
        </w:rPr>
        <w:t>.</w:t>
      </w:r>
    </w:p>
    <w:p w:rsidR="005B7F77" w:rsidRDefault="005B7F77" w:rsidP="00621C5A">
      <w:pPr>
        <w:pStyle w:val="a3"/>
        <w:spacing w:after="120"/>
        <w:ind w:firstLine="709"/>
        <w:jc w:val="both"/>
        <w:rPr>
          <w:sz w:val="28"/>
          <w:szCs w:val="28"/>
        </w:rPr>
      </w:pPr>
      <w:r w:rsidRPr="005B7F77">
        <w:rPr>
          <w:sz w:val="28"/>
          <w:szCs w:val="28"/>
        </w:rPr>
        <w:t xml:space="preserve">Відбулося зменшення кількості кримінальних правопорушень у сфері обігу наркотичних засобів та психотропних речовин (з </w:t>
      </w:r>
      <w:r w:rsidR="00564FC5" w:rsidRPr="00812ABF">
        <w:rPr>
          <w:sz w:val="28"/>
          <w:szCs w:val="28"/>
        </w:rPr>
        <w:t>476 до 447</w:t>
      </w:r>
      <w:r w:rsidR="00C850D0">
        <w:rPr>
          <w:sz w:val="28"/>
          <w:szCs w:val="28"/>
        </w:rPr>
        <w:t>, або -6,1%</w:t>
      </w:r>
      <w:r w:rsidRPr="005B7F77">
        <w:rPr>
          <w:sz w:val="28"/>
          <w:szCs w:val="28"/>
        </w:rPr>
        <w:t>).</w:t>
      </w:r>
    </w:p>
    <w:p w:rsidR="00812ABF" w:rsidRPr="00812ABF" w:rsidRDefault="00812ABF" w:rsidP="00621C5A">
      <w:pPr>
        <w:pStyle w:val="a3"/>
        <w:spacing w:after="120"/>
        <w:ind w:firstLine="709"/>
        <w:jc w:val="both"/>
        <w:rPr>
          <w:sz w:val="28"/>
          <w:szCs w:val="28"/>
        </w:rPr>
      </w:pPr>
      <w:r w:rsidRPr="00812ABF">
        <w:rPr>
          <w:sz w:val="28"/>
          <w:szCs w:val="28"/>
        </w:rPr>
        <w:t xml:space="preserve">У тому числі менше є число викритих правопорушень щодо незаконного виробництва, виготовлення, придбання, зберігання, перевезення, пересилання чи збуту наркотичних засобів, психотропних речовин або їх аналогів </w:t>
      </w:r>
      <w:r w:rsidR="00524F06">
        <w:rPr>
          <w:sz w:val="28"/>
          <w:szCs w:val="28"/>
        </w:rPr>
        <w:br/>
      </w:r>
      <w:r w:rsidRPr="00812ABF">
        <w:rPr>
          <w:sz w:val="28"/>
          <w:szCs w:val="28"/>
        </w:rPr>
        <w:t xml:space="preserve">(з 228 до 184, або -19,3%). </w:t>
      </w:r>
    </w:p>
    <w:p w:rsidR="00812ABF" w:rsidRDefault="00812ABF" w:rsidP="00621C5A">
      <w:pPr>
        <w:pStyle w:val="a3"/>
        <w:spacing w:after="120"/>
        <w:ind w:firstLine="709"/>
        <w:jc w:val="both"/>
        <w:rPr>
          <w:sz w:val="28"/>
          <w:szCs w:val="28"/>
        </w:rPr>
      </w:pPr>
      <w:r w:rsidRPr="00812ABF">
        <w:rPr>
          <w:sz w:val="28"/>
          <w:szCs w:val="28"/>
        </w:rPr>
        <w:t xml:space="preserve">На рівні минулого року є число викритих безпосередньо пов’язаних зі збутом наркотичних засобів, психотропних резон або їх аналогів (104). </w:t>
      </w:r>
    </w:p>
    <w:p w:rsidR="00ED4FA0" w:rsidRPr="00ED4FA0" w:rsidRDefault="00ED4FA0" w:rsidP="00621C5A">
      <w:pPr>
        <w:pStyle w:val="a3"/>
        <w:spacing w:after="120"/>
        <w:ind w:firstLine="709"/>
        <w:jc w:val="both"/>
        <w:rPr>
          <w:sz w:val="28"/>
          <w:szCs w:val="28"/>
        </w:rPr>
      </w:pPr>
      <w:r w:rsidRPr="00ED4FA0">
        <w:rPr>
          <w:sz w:val="28"/>
          <w:szCs w:val="28"/>
        </w:rPr>
        <w:t>Менше викрито кримінальних правопорушень (</w:t>
      </w:r>
      <w:r w:rsidRPr="00812ABF">
        <w:rPr>
          <w:sz w:val="28"/>
          <w:szCs w:val="28"/>
        </w:rPr>
        <w:t>108 проти 154</w:t>
      </w:r>
      <w:r w:rsidRPr="00ED4FA0">
        <w:rPr>
          <w:sz w:val="28"/>
          <w:szCs w:val="28"/>
        </w:rPr>
        <w:t xml:space="preserve">) пов’язаних </w:t>
      </w:r>
      <w:r w:rsidRPr="00ED4FA0">
        <w:rPr>
          <w:sz w:val="28"/>
          <w:szCs w:val="28"/>
        </w:rPr>
        <w:lastRenderedPageBreak/>
        <w:t xml:space="preserve">з хабарництвом та одержанням неправомірної вигоди, з яких </w:t>
      </w:r>
      <w:r>
        <w:rPr>
          <w:sz w:val="28"/>
          <w:szCs w:val="28"/>
        </w:rPr>
        <w:t>65</w:t>
      </w:r>
      <w:r w:rsidRPr="00ED4FA0">
        <w:rPr>
          <w:sz w:val="28"/>
          <w:szCs w:val="28"/>
        </w:rPr>
        <w:t xml:space="preserve"> – за фактом прийняття пропозиції, обіцянки або одержання неправомірної вигоди службовою особою. </w:t>
      </w:r>
      <w:r w:rsidR="0042538A" w:rsidRPr="00812ABF">
        <w:rPr>
          <w:sz w:val="28"/>
          <w:szCs w:val="28"/>
        </w:rPr>
        <w:t>Більше половини фактів прийняття пропозиції, обіцянки або одержання неправомірної вигоди службовою особою виявлено в Ужгородському районі (38)</w:t>
      </w:r>
      <w:r w:rsidRPr="00ED4FA0">
        <w:rPr>
          <w:sz w:val="28"/>
          <w:szCs w:val="28"/>
        </w:rPr>
        <w:t xml:space="preserve">. </w:t>
      </w:r>
    </w:p>
    <w:p w:rsidR="00ED4FA0" w:rsidRDefault="00ED4FA0" w:rsidP="00621C5A">
      <w:pPr>
        <w:pStyle w:val="a3"/>
        <w:spacing w:after="120"/>
        <w:ind w:firstLine="709"/>
        <w:jc w:val="both"/>
        <w:rPr>
          <w:sz w:val="28"/>
          <w:szCs w:val="28"/>
        </w:rPr>
      </w:pPr>
      <w:r w:rsidRPr="00ED4FA0">
        <w:rPr>
          <w:sz w:val="28"/>
          <w:szCs w:val="28"/>
        </w:rPr>
        <w:t xml:space="preserve">На </w:t>
      </w:r>
      <w:r w:rsidR="00272D66" w:rsidRPr="00272D66">
        <w:rPr>
          <w:sz w:val="28"/>
          <w:szCs w:val="28"/>
        </w:rPr>
        <w:t xml:space="preserve">3,6 % </w:t>
      </w:r>
      <w:r w:rsidR="00272D66">
        <w:rPr>
          <w:sz w:val="28"/>
          <w:szCs w:val="28"/>
        </w:rPr>
        <w:t>зменшилось</w:t>
      </w:r>
      <w:r w:rsidRPr="00ED4FA0">
        <w:rPr>
          <w:sz w:val="28"/>
          <w:szCs w:val="28"/>
        </w:rPr>
        <w:t xml:space="preserve"> число злочинів, вчинених неповнолітніми </w:t>
      </w:r>
      <w:r w:rsidR="00524F06">
        <w:rPr>
          <w:sz w:val="28"/>
          <w:szCs w:val="28"/>
        </w:rPr>
        <w:br/>
      </w:r>
      <w:r w:rsidRPr="00ED4FA0">
        <w:rPr>
          <w:sz w:val="28"/>
          <w:szCs w:val="28"/>
        </w:rPr>
        <w:t>(</w:t>
      </w:r>
      <w:r w:rsidR="00272D66" w:rsidRPr="00272D66">
        <w:rPr>
          <w:sz w:val="28"/>
          <w:szCs w:val="28"/>
        </w:rPr>
        <w:t>з 220 до 212</w:t>
      </w:r>
      <w:r w:rsidRPr="00ED4FA0">
        <w:rPr>
          <w:sz w:val="28"/>
          <w:szCs w:val="28"/>
        </w:rPr>
        <w:t xml:space="preserve">). На </w:t>
      </w:r>
      <w:r w:rsidR="00272D66">
        <w:rPr>
          <w:sz w:val="28"/>
          <w:szCs w:val="28"/>
        </w:rPr>
        <w:t>4,4</w:t>
      </w:r>
      <w:r w:rsidRPr="00ED4FA0">
        <w:rPr>
          <w:sz w:val="28"/>
          <w:szCs w:val="28"/>
        </w:rPr>
        <w:t xml:space="preserve">% зменшилась кількість правопорушень, скоєних особами, які раніше їх вчиняли, на </w:t>
      </w:r>
      <w:r w:rsidR="00272D66">
        <w:rPr>
          <w:sz w:val="28"/>
          <w:szCs w:val="28"/>
        </w:rPr>
        <w:t>12,8</w:t>
      </w:r>
      <w:r w:rsidRPr="00ED4FA0">
        <w:rPr>
          <w:sz w:val="28"/>
          <w:szCs w:val="28"/>
        </w:rPr>
        <w:t>% – у стані алкогольного сп’яніння.</w:t>
      </w:r>
    </w:p>
    <w:p w:rsidR="00A72904" w:rsidRDefault="00A72904" w:rsidP="00260919">
      <w:pPr>
        <w:pStyle w:val="a3"/>
        <w:spacing w:after="120"/>
        <w:ind w:firstLine="708"/>
        <w:jc w:val="both"/>
        <w:rPr>
          <w:b/>
          <w:sz w:val="28"/>
          <w:szCs w:val="28"/>
        </w:rPr>
      </w:pPr>
    </w:p>
    <w:p w:rsidR="00621C5A" w:rsidRPr="00621C5A" w:rsidRDefault="00621C5A" w:rsidP="00260919">
      <w:pPr>
        <w:pStyle w:val="a3"/>
        <w:spacing w:after="120"/>
        <w:ind w:firstLine="708"/>
        <w:jc w:val="both"/>
        <w:rPr>
          <w:b/>
          <w:sz w:val="28"/>
          <w:szCs w:val="28"/>
        </w:rPr>
      </w:pPr>
      <w:r w:rsidRPr="00621C5A">
        <w:rPr>
          <w:b/>
          <w:sz w:val="28"/>
          <w:szCs w:val="28"/>
        </w:rPr>
        <w:t>ІІ. Діяльність суб’єктів кримінального провадження</w:t>
      </w:r>
    </w:p>
    <w:p w:rsidR="00ED4FA0" w:rsidRPr="00621C5A" w:rsidRDefault="00621C5A" w:rsidP="00260919">
      <w:pPr>
        <w:pStyle w:val="a3"/>
        <w:spacing w:after="120"/>
        <w:ind w:firstLine="708"/>
        <w:jc w:val="both"/>
        <w:rPr>
          <w:b/>
          <w:sz w:val="28"/>
          <w:szCs w:val="28"/>
        </w:rPr>
      </w:pPr>
      <w:r w:rsidRPr="00621C5A">
        <w:rPr>
          <w:b/>
          <w:sz w:val="28"/>
          <w:szCs w:val="28"/>
        </w:rPr>
        <w:t>2.1. Стан законності при проведенні досудового розслідування органами поліції</w:t>
      </w:r>
    </w:p>
    <w:p w:rsidR="00B66E91" w:rsidRPr="00A72904" w:rsidRDefault="00B66E91" w:rsidP="00260919">
      <w:pPr>
        <w:pStyle w:val="a3"/>
        <w:spacing w:after="120"/>
        <w:ind w:firstLine="708"/>
        <w:jc w:val="both"/>
        <w:rPr>
          <w:sz w:val="28"/>
          <w:szCs w:val="28"/>
        </w:rPr>
      </w:pPr>
      <w:r w:rsidRPr="00A72904">
        <w:rPr>
          <w:sz w:val="28"/>
          <w:szCs w:val="28"/>
        </w:rPr>
        <w:t xml:space="preserve">Упродовж 2021 року слідчими та </w:t>
      </w:r>
      <w:proofErr w:type="spellStart"/>
      <w:r w:rsidRPr="00A72904">
        <w:rPr>
          <w:sz w:val="28"/>
          <w:szCs w:val="28"/>
        </w:rPr>
        <w:t>дізнавачами</w:t>
      </w:r>
      <w:proofErr w:type="spellEnd"/>
      <w:r w:rsidRPr="00A72904">
        <w:rPr>
          <w:sz w:val="28"/>
          <w:szCs w:val="28"/>
        </w:rPr>
        <w:t xml:space="preserve"> органів Національної поліції розслідувалось </w:t>
      </w:r>
      <w:r w:rsidRPr="00A72904">
        <w:rPr>
          <w:bCs/>
          <w:sz w:val="28"/>
          <w:szCs w:val="28"/>
        </w:rPr>
        <w:t>49826</w:t>
      </w:r>
      <w:r w:rsidRPr="00A72904">
        <w:rPr>
          <w:sz w:val="28"/>
          <w:szCs w:val="28"/>
        </w:rPr>
        <w:t xml:space="preserve"> кримінальних проваджень. Закінчено </w:t>
      </w:r>
      <w:r w:rsidRPr="00A72904">
        <w:rPr>
          <w:bCs/>
          <w:sz w:val="28"/>
          <w:szCs w:val="28"/>
        </w:rPr>
        <w:t xml:space="preserve">17307, або 34,7% кримінальних проваджень із них, слідчими 9520 та </w:t>
      </w:r>
      <w:proofErr w:type="spellStart"/>
      <w:r w:rsidRPr="00A72904">
        <w:rPr>
          <w:bCs/>
          <w:sz w:val="28"/>
          <w:szCs w:val="28"/>
        </w:rPr>
        <w:t>дізнавачами</w:t>
      </w:r>
      <w:proofErr w:type="spellEnd"/>
      <w:r w:rsidRPr="00A72904">
        <w:rPr>
          <w:bCs/>
          <w:sz w:val="28"/>
          <w:szCs w:val="28"/>
        </w:rPr>
        <w:t xml:space="preserve"> 7787.</w:t>
      </w:r>
    </w:p>
    <w:p w:rsidR="00B66E91" w:rsidRPr="00A72904" w:rsidRDefault="00B66E91" w:rsidP="00260919">
      <w:pPr>
        <w:pStyle w:val="a3"/>
        <w:spacing w:after="120"/>
        <w:ind w:firstLine="708"/>
        <w:jc w:val="both"/>
        <w:rPr>
          <w:sz w:val="28"/>
          <w:szCs w:val="28"/>
        </w:rPr>
      </w:pPr>
      <w:r w:rsidRPr="00A72904">
        <w:rPr>
          <w:sz w:val="28"/>
          <w:szCs w:val="28"/>
        </w:rPr>
        <w:t xml:space="preserve">Абсолютну більшість розслідуваних кримінальних проваджень закрито – 13350, або 77,1%, проте їх кількість у порівнянні з аналогічним періодом минулого року зменшилась на 22,3%. Із них, слідчими закрито – 7530, або 79,1% та </w:t>
      </w:r>
      <w:proofErr w:type="spellStart"/>
      <w:r w:rsidRPr="00A72904">
        <w:rPr>
          <w:sz w:val="28"/>
          <w:szCs w:val="28"/>
        </w:rPr>
        <w:t>дізнавачами</w:t>
      </w:r>
      <w:proofErr w:type="spellEnd"/>
      <w:r w:rsidRPr="00A72904">
        <w:rPr>
          <w:sz w:val="28"/>
          <w:szCs w:val="28"/>
        </w:rPr>
        <w:t xml:space="preserve"> - 5820, або 74,7%.</w:t>
      </w:r>
    </w:p>
    <w:p w:rsidR="00ED4FA0" w:rsidRPr="00A72904" w:rsidRDefault="001D1D07" w:rsidP="00260919">
      <w:pPr>
        <w:pStyle w:val="a3"/>
        <w:spacing w:after="120"/>
        <w:ind w:firstLine="708"/>
        <w:jc w:val="both"/>
        <w:rPr>
          <w:sz w:val="28"/>
          <w:szCs w:val="28"/>
        </w:rPr>
      </w:pPr>
      <w:r w:rsidRPr="00A72904">
        <w:rPr>
          <w:sz w:val="28"/>
          <w:szCs w:val="28"/>
        </w:rPr>
        <w:t xml:space="preserve">До суду скеровано </w:t>
      </w:r>
      <w:r w:rsidRPr="00A72904">
        <w:rPr>
          <w:bCs/>
          <w:sz w:val="28"/>
          <w:szCs w:val="28"/>
        </w:rPr>
        <w:t>3615</w:t>
      </w:r>
      <w:r w:rsidRPr="00A72904">
        <w:rPr>
          <w:sz w:val="28"/>
          <w:szCs w:val="28"/>
        </w:rPr>
        <w:t xml:space="preserve"> обвинувальних актів і</w:t>
      </w:r>
      <w:r w:rsidRPr="00A72904">
        <w:rPr>
          <w:bCs/>
          <w:sz w:val="28"/>
          <w:szCs w:val="28"/>
        </w:rPr>
        <w:t xml:space="preserve">з них, слідчими – 1917 та </w:t>
      </w:r>
      <w:proofErr w:type="spellStart"/>
      <w:r w:rsidRPr="00A72904">
        <w:rPr>
          <w:bCs/>
          <w:sz w:val="28"/>
          <w:szCs w:val="28"/>
        </w:rPr>
        <w:t>дізнавачами</w:t>
      </w:r>
      <w:proofErr w:type="spellEnd"/>
      <w:r w:rsidRPr="00A72904">
        <w:rPr>
          <w:bCs/>
          <w:sz w:val="28"/>
          <w:szCs w:val="28"/>
        </w:rPr>
        <w:t xml:space="preserve"> 1698, </w:t>
      </w:r>
      <w:r w:rsidRPr="00A72904">
        <w:rPr>
          <w:sz w:val="28"/>
          <w:szCs w:val="28"/>
        </w:rPr>
        <w:t>з яких 15 з угодами про примирення та 166 з угодами про визнання винуватості.</w:t>
      </w:r>
    </w:p>
    <w:p w:rsidR="00A53F3B" w:rsidRPr="00A72904" w:rsidRDefault="00792FC8" w:rsidP="00260919">
      <w:pPr>
        <w:pStyle w:val="a3"/>
        <w:spacing w:after="120"/>
        <w:ind w:firstLine="708"/>
        <w:jc w:val="both"/>
        <w:rPr>
          <w:sz w:val="28"/>
          <w:szCs w:val="28"/>
        </w:rPr>
      </w:pPr>
      <w:r w:rsidRPr="00A72904">
        <w:rPr>
          <w:sz w:val="28"/>
          <w:szCs w:val="28"/>
        </w:rPr>
        <w:t>Зросла результативність розслідування кримінальних проваджень на окремих пріоритетних напрямках або залишилась на рівні минулого року.</w:t>
      </w:r>
    </w:p>
    <w:p w:rsidR="00A53F3B" w:rsidRPr="00A72904" w:rsidRDefault="00792FC8" w:rsidP="00260919">
      <w:pPr>
        <w:pStyle w:val="a3"/>
        <w:spacing w:after="120"/>
        <w:ind w:firstLine="708"/>
        <w:jc w:val="both"/>
        <w:rPr>
          <w:sz w:val="28"/>
          <w:szCs w:val="28"/>
        </w:rPr>
      </w:pPr>
      <w:r w:rsidRPr="00A72904">
        <w:rPr>
          <w:sz w:val="28"/>
          <w:szCs w:val="28"/>
        </w:rPr>
        <w:t>Зокрема, більше скеровано до суду обвинувальних актів про корупційні правопорушення (</w:t>
      </w:r>
      <w:r w:rsidRPr="00A72904">
        <w:rPr>
          <w:bCs/>
          <w:sz w:val="28"/>
          <w:szCs w:val="28"/>
        </w:rPr>
        <w:t>81 проти 76</w:t>
      </w:r>
      <w:r w:rsidRPr="00A72904">
        <w:rPr>
          <w:sz w:val="28"/>
          <w:szCs w:val="28"/>
        </w:rPr>
        <w:t xml:space="preserve">, або +6,6%), у сфері земельних правовідносин </w:t>
      </w:r>
      <w:r w:rsidR="00524F06">
        <w:rPr>
          <w:sz w:val="28"/>
          <w:szCs w:val="28"/>
        </w:rPr>
        <w:br/>
      </w:r>
      <w:r w:rsidRPr="00A72904">
        <w:rPr>
          <w:sz w:val="28"/>
          <w:szCs w:val="28"/>
        </w:rPr>
        <w:t>(</w:t>
      </w:r>
      <w:r w:rsidRPr="00A72904">
        <w:rPr>
          <w:bCs/>
          <w:sz w:val="28"/>
          <w:szCs w:val="28"/>
        </w:rPr>
        <w:t>34 проти 29, або +17,2</w:t>
      </w:r>
      <w:r w:rsidRPr="00A72904">
        <w:rPr>
          <w:sz w:val="28"/>
          <w:szCs w:val="28"/>
        </w:rPr>
        <w:t>%).</w:t>
      </w:r>
    </w:p>
    <w:p w:rsidR="00A53F3B" w:rsidRPr="00A72904" w:rsidRDefault="00C850D0" w:rsidP="00260919">
      <w:pPr>
        <w:pStyle w:val="a3"/>
        <w:spacing w:after="120"/>
        <w:ind w:firstLine="708"/>
        <w:jc w:val="both"/>
        <w:rPr>
          <w:sz w:val="28"/>
          <w:szCs w:val="28"/>
        </w:rPr>
      </w:pPr>
      <w:r>
        <w:rPr>
          <w:sz w:val="28"/>
          <w:szCs w:val="28"/>
        </w:rPr>
        <w:t>Зменшилась</w:t>
      </w:r>
      <w:r w:rsidR="00E9000F" w:rsidRPr="00A72904">
        <w:rPr>
          <w:sz w:val="28"/>
          <w:szCs w:val="28"/>
        </w:rPr>
        <w:t xml:space="preserve"> кількість скерованих до суду обвинувальних актів </w:t>
      </w:r>
      <w:r>
        <w:rPr>
          <w:sz w:val="28"/>
          <w:szCs w:val="28"/>
        </w:rPr>
        <w:t xml:space="preserve">7 проти </w:t>
      </w:r>
      <w:r w:rsidR="00524F06">
        <w:rPr>
          <w:sz w:val="28"/>
          <w:szCs w:val="28"/>
        </w:rPr>
        <w:br/>
      </w:r>
      <w:r>
        <w:rPr>
          <w:sz w:val="28"/>
          <w:szCs w:val="28"/>
        </w:rPr>
        <w:t>8 торік</w:t>
      </w:r>
      <w:r w:rsidR="00E9000F" w:rsidRPr="00A72904">
        <w:rPr>
          <w:sz w:val="28"/>
          <w:szCs w:val="28"/>
        </w:rPr>
        <w:t xml:space="preserve"> про правопорушення, вчинені у складі організованих злочинних угруповань.</w:t>
      </w:r>
    </w:p>
    <w:p w:rsidR="00A53F3B" w:rsidRPr="00A72904" w:rsidRDefault="00E9000F" w:rsidP="00260919">
      <w:pPr>
        <w:pStyle w:val="a3"/>
        <w:spacing w:after="120"/>
        <w:ind w:firstLine="708"/>
        <w:jc w:val="both"/>
        <w:rPr>
          <w:sz w:val="28"/>
          <w:szCs w:val="28"/>
        </w:rPr>
      </w:pPr>
      <w:r w:rsidRPr="00A72904">
        <w:rPr>
          <w:sz w:val="28"/>
          <w:szCs w:val="28"/>
        </w:rPr>
        <w:t xml:space="preserve">Із встановлених </w:t>
      </w:r>
      <w:r w:rsidRPr="00A72904">
        <w:rPr>
          <w:bCs/>
          <w:sz w:val="28"/>
          <w:szCs w:val="28"/>
        </w:rPr>
        <w:t>164,8 млн грн</w:t>
      </w:r>
      <w:r w:rsidRPr="00A72904">
        <w:rPr>
          <w:sz w:val="28"/>
          <w:szCs w:val="28"/>
        </w:rPr>
        <w:t xml:space="preserve"> збитків, заподіяних злочинами, відшкодовано 6,2 млн грн. За закінченими розслідуванням кримінальними провадженнями накладено арешт на майно на суму 75,3 млн грн, з них з метою конфіскації майна – 6 млн грн, збереження речових доказів – 33,5 млн грн та забезпечення цивільного позову – 35,7 млн грн.</w:t>
      </w:r>
    </w:p>
    <w:p w:rsidR="00A53F3B" w:rsidRPr="00A72904" w:rsidRDefault="00FE6121" w:rsidP="00260919">
      <w:pPr>
        <w:pStyle w:val="a3"/>
        <w:spacing w:after="120"/>
        <w:ind w:firstLine="708"/>
        <w:jc w:val="both"/>
        <w:rPr>
          <w:sz w:val="28"/>
          <w:szCs w:val="28"/>
        </w:rPr>
      </w:pPr>
      <w:r w:rsidRPr="00A72904">
        <w:rPr>
          <w:sz w:val="28"/>
          <w:szCs w:val="28"/>
        </w:rPr>
        <w:t xml:space="preserve">Про значне навантаження на слідчих та </w:t>
      </w:r>
      <w:proofErr w:type="spellStart"/>
      <w:r w:rsidRPr="00A72904">
        <w:rPr>
          <w:sz w:val="28"/>
          <w:szCs w:val="28"/>
        </w:rPr>
        <w:t>дізнавачів</w:t>
      </w:r>
      <w:proofErr w:type="spellEnd"/>
      <w:r w:rsidRPr="00A72904">
        <w:rPr>
          <w:sz w:val="28"/>
          <w:szCs w:val="28"/>
        </w:rPr>
        <w:t xml:space="preserve"> поліції, а також процесуальних керівників свідчить залишок кримінальних проваджень станом на 1 січня 2022 року – понад 14 тисяч, із них у </w:t>
      </w:r>
      <w:r w:rsidR="00D334B4" w:rsidRPr="00A72904">
        <w:rPr>
          <w:sz w:val="28"/>
          <w:szCs w:val="28"/>
        </w:rPr>
        <w:t>163</w:t>
      </w:r>
      <w:r w:rsidRPr="00A72904">
        <w:rPr>
          <w:sz w:val="28"/>
          <w:szCs w:val="28"/>
        </w:rPr>
        <w:t xml:space="preserve"> провадженнях особам повідомлено про підозру.</w:t>
      </w:r>
    </w:p>
    <w:p w:rsidR="00A53F3B" w:rsidRPr="00A72904" w:rsidRDefault="00D334B4" w:rsidP="00260919">
      <w:pPr>
        <w:pStyle w:val="a3"/>
        <w:spacing w:after="120"/>
        <w:jc w:val="both"/>
        <w:rPr>
          <w:sz w:val="28"/>
          <w:szCs w:val="28"/>
        </w:rPr>
      </w:pPr>
      <w:r w:rsidRPr="00A72904">
        <w:rPr>
          <w:sz w:val="28"/>
          <w:szCs w:val="28"/>
        </w:rPr>
        <w:tab/>
        <w:t xml:space="preserve">Активізовано прокурорський нагляд за додержанням законів </w:t>
      </w:r>
      <w:r w:rsidRPr="00A72904">
        <w:rPr>
          <w:sz w:val="28"/>
          <w:szCs w:val="28"/>
        </w:rPr>
        <w:lastRenderedPageBreak/>
        <w:t xml:space="preserve">територіальними органами національної поліції. Зокрема </w:t>
      </w:r>
      <w:r w:rsidR="004F5C31" w:rsidRPr="00A72904">
        <w:rPr>
          <w:sz w:val="28"/>
          <w:szCs w:val="28"/>
        </w:rPr>
        <w:t xml:space="preserve">прокурорами у двічі більше </w:t>
      </w:r>
      <w:r w:rsidRPr="00A72904">
        <w:rPr>
          <w:sz w:val="28"/>
          <w:szCs w:val="28"/>
        </w:rPr>
        <w:t xml:space="preserve">виявлено та внесено до Єдиного реєстру досудових розслідувань відомості про </w:t>
      </w:r>
      <w:r w:rsidR="004F5C31" w:rsidRPr="00A72904">
        <w:rPr>
          <w:sz w:val="28"/>
          <w:szCs w:val="28"/>
        </w:rPr>
        <w:t>140</w:t>
      </w:r>
      <w:r w:rsidRPr="00A72904">
        <w:rPr>
          <w:sz w:val="28"/>
          <w:szCs w:val="28"/>
        </w:rPr>
        <w:t xml:space="preserve"> раніше не облікованих кримінальних правопорушень. Скасовано </w:t>
      </w:r>
      <w:r w:rsidR="004F5C31" w:rsidRPr="00A72904">
        <w:rPr>
          <w:sz w:val="28"/>
          <w:szCs w:val="28"/>
        </w:rPr>
        <w:t>1663</w:t>
      </w:r>
      <w:r w:rsidRPr="00A72904">
        <w:rPr>
          <w:sz w:val="28"/>
          <w:szCs w:val="28"/>
        </w:rPr>
        <w:t xml:space="preserve"> постанови слідчих (</w:t>
      </w:r>
      <w:proofErr w:type="spellStart"/>
      <w:r w:rsidRPr="00A72904">
        <w:rPr>
          <w:sz w:val="28"/>
          <w:szCs w:val="28"/>
        </w:rPr>
        <w:t>дізнавачів</w:t>
      </w:r>
      <w:proofErr w:type="spellEnd"/>
      <w:r w:rsidRPr="00A72904">
        <w:rPr>
          <w:sz w:val="28"/>
          <w:szCs w:val="28"/>
        </w:rPr>
        <w:t xml:space="preserve">) Національної поліції про закриття проваджень. За результатами їх розслідування </w:t>
      </w:r>
      <w:r w:rsidR="00C850D0" w:rsidRPr="00C850D0">
        <w:rPr>
          <w:sz w:val="28"/>
          <w:szCs w:val="28"/>
        </w:rPr>
        <w:t>32</w:t>
      </w:r>
      <w:r w:rsidRPr="00A72904">
        <w:rPr>
          <w:sz w:val="28"/>
          <w:szCs w:val="28"/>
        </w:rPr>
        <w:t xml:space="preserve"> кримінальних проваджень скеровано до суду.</w:t>
      </w:r>
    </w:p>
    <w:p w:rsidR="004F5C31" w:rsidRPr="00A72904" w:rsidRDefault="004F5C31" w:rsidP="00260919">
      <w:pPr>
        <w:pStyle w:val="a3"/>
        <w:spacing w:after="120"/>
        <w:ind w:firstLine="708"/>
        <w:jc w:val="both"/>
        <w:rPr>
          <w:sz w:val="28"/>
          <w:szCs w:val="28"/>
        </w:rPr>
      </w:pPr>
      <w:r w:rsidRPr="00A72904">
        <w:rPr>
          <w:sz w:val="28"/>
          <w:szCs w:val="28"/>
        </w:rPr>
        <w:t>Прокурорами прийнято участь у розгляді слідчими суддями 45 скарг на рішення, дії чи бездіяльність слідчого поліції.</w:t>
      </w:r>
    </w:p>
    <w:p w:rsidR="00A53F3B" w:rsidRPr="00A72904" w:rsidRDefault="004F5C31" w:rsidP="00260919">
      <w:pPr>
        <w:pStyle w:val="a3"/>
        <w:spacing w:after="120"/>
        <w:ind w:firstLine="708"/>
        <w:jc w:val="both"/>
        <w:rPr>
          <w:sz w:val="28"/>
          <w:szCs w:val="28"/>
        </w:rPr>
      </w:pPr>
      <w:r w:rsidRPr="00A72904">
        <w:rPr>
          <w:sz w:val="28"/>
          <w:szCs w:val="28"/>
        </w:rPr>
        <w:t xml:space="preserve">Загалом прокурорами органам </w:t>
      </w:r>
      <w:proofErr w:type="spellStart"/>
      <w:r w:rsidRPr="00A72904">
        <w:rPr>
          <w:sz w:val="28"/>
          <w:szCs w:val="28"/>
        </w:rPr>
        <w:t>Нацполіції</w:t>
      </w:r>
      <w:proofErr w:type="spellEnd"/>
      <w:r w:rsidRPr="00A72904">
        <w:rPr>
          <w:sz w:val="28"/>
          <w:szCs w:val="28"/>
        </w:rPr>
        <w:t xml:space="preserve"> надано </w:t>
      </w:r>
      <w:r w:rsidR="007B103E" w:rsidRPr="00A72904">
        <w:rPr>
          <w:sz w:val="28"/>
          <w:szCs w:val="28"/>
        </w:rPr>
        <w:t>3550</w:t>
      </w:r>
      <w:r w:rsidRPr="00A72904">
        <w:rPr>
          <w:sz w:val="28"/>
          <w:szCs w:val="28"/>
        </w:rPr>
        <w:t xml:space="preserve"> вказівок у кримінальних провадженнях, до суду подано </w:t>
      </w:r>
      <w:r w:rsidR="007B103E" w:rsidRPr="00A72904">
        <w:rPr>
          <w:sz w:val="28"/>
          <w:szCs w:val="28"/>
        </w:rPr>
        <w:t>914</w:t>
      </w:r>
      <w:r w:rsidRPr="00A72904">
        <w:rPr>
          <w:sz w:val="28"/>
          <w:szCs w:val="28"/>
        </w:rPr>
        <w:t xml:space="preserve"> клопотання про застосування запобіжних заходів, з них </w:t>
      </w:r>
      <w:r w:rsidR="00F87C73" w:rsidRPr="00A72904">
        <w:rPr>
          <w:sz w:val="28"/>
          <w:szCs w:val="28"/>
        </w:rPr>
        <w:t>547</w:t>
      </w:r>
      <w:r w:rsidRPr="00A72904">
        <w:rPr>
          <w:sz w:val="28"/>
          <w:szCs w:val="28"/>
        </w:rPr>
        <w:t xml:space="preserve"> – про тримання під вартою.</w:t>
      </w:r>
    </w:p>
    <w:p w:rsidR="00A72904" w:rsidRDefault="00A72904" w:rsidP="00260919">
      <w:pPr>
        <w:pStyle w:val="a3"/>
        <w:spacing w:after="120"/>
        <w:jc w:val="both"/>
        <w:rPr>
          <w:b/>
          <w:sz w:val="28"/>
          <w:szCs w:val="28"/>
        </w:rPr>
      </w:pPr>
    </w:p>
    <w:p w:rsidR="00A53F3B" w:rsidRPr="00260919" w:rsidRDefault="00260919" w:rsidP="00C2693D">
      <w:pPr>
        <w:pStyle w:val="a3"/>
        <w:spacing w:after="120"/>
        <w:ind w:firstLine="708"/>
        <w:jc w:val="both"/>
        <w:rPr>
          <w:b/>
          <w:sz w:val="28"/>
          <w:szCs w:val="28"/>
        </w:rPr>
      </w:pPr>
      <w:r w:rsidRPr="00260919">
        <w:rPr>
          <w:b/>
          <w:sz w:val="28"/>
          <w:szCs w:val="28"/>
        </w:rPr>
        <w:t>2.2. Стан законності при проведенні досудового розслідування органами Служби безпеки України</w:t>
      </w:r>
    </w:p>
    <w:p w:rsidR="00260919" w:rsidRPr="00260919" w:rsidRDefault="00260919" w:rsidP="00A72904">
      <w:pPr>
        <w:pStyle w:val="a3"/>
        <w:spacing w:after="120"/>
        <w:ind w:firstLine="708"/>
        <w:jc w:val="both"/>
        <w:rPr>
          <w:sz w:val="28"/>
          <w:szCs w:val="28"/>
        </w:rPr>
      </w:pPr>
      <w:r w:rsidRPr="00260919">
        <w:rPr>
          <w:sz w:val="28"/>
          <w:szCs w:val="28"/>
        </w:rPr>
        <w:t xml:space="preserve">Упродовж 2021 року слідчими слідчого відділу управління СБУ в Закарпатській області розслідувалось </w:t>
      </w:r>
      <w:r>
        <w:rPr>
          <w:sz w:val="28"/>
          <w:szCs w:val="28"/>
        </w:rPr>
        <w:t>221</w:t>
      </w:r>
      <w:r w:rsidRPr="00260919">
        <w:rPr>
          <w:sz w:val="28"/>
          <w:szCs w:val="28"/>
        </w:rPr>
        <w:t xml:space="preserve"> кримінальне провадження, з яких </w:t>
      </w:r>
      <w:r w:rsidR="00524F06">
        <w:rPr>
          <w:sz w:val="28"/>
          <w:szCs w:val="28"/>
        </w:rPr>
        <w:br/>
      </w:r>
      <w:r>
        <w:rPr>
          <w:sz w:val="28"/>
          <w:szCs w:val="28"/>
        </w:rPr>
        <w:t xml:space="preserve">98 </w:t>
      </w:r>
      <w:r w:rsidRPr="00260919">
        <w:rPr>
          <w:sz w:val="28"/>
          <w:szCs w:val="28"/>
        </w:rPr>
        <w:t xml:space="preserve">розпочато у поточному році. </w:t>
      </w:r>
    </w:p>
    <w:p w:rsidR="00260919" w:rsidRPr="00260919" w:rsidRDefault="00260919" w:rsidP="00A72904">
      <w:pPr>
        <w:pStyle w:val="a3"/>
        <w:spacing w:after="120"/>
        <w:ind w:firstLine="708"/>
        <w:jc w:val="both"/>
        <w:rPr>
          <w:sz w:val="28"/>
          <w:szCs w:val="28"/>
        </w:rPr>
      </w:pPr>
      <w:r w:rsidRPr="00260919">
        <w:rPr>
          <w:sz w:val="28"/>
          <w:szCs w:val="28"/>
        </w:rPr>
        <w:t xml:space="preserve">За цей період закінчено </w:t>
      </w:r>
      <w:r>
        <w:rPr>
          <w:sz w:val="28"/>
          <w:szCs w:val="28"/>
        </w:rPr>
        <w:t>68</w:t>
      </w:r>
      <w:r w:rsidRPr="00260919">
        <w:rPr>
          <w:sz w:val="28"/>
          <w:szCs w:val="28"/>
        </w:rPr>
        <w:t xml:space="preserve"> кримінальних проваджень. Процесуальними прокурорами з обвинувальним актом скеровано переважну більшість розслідуваних кримінальних проваджень (</w:t>
      </w:r>
      <w:r>
        <w:rPr>
          <w:sz w:val="28"/>
          <w:szCs w:val="28"/>
        </w:rPr>
        <w:t>47</w:t>
      </w:r>
      <w:r w:rsidRPr="00260919">
        <w:rPr>
          <w:sz w:val="28"/>
          <w:szCs w:val="28"/>
        </w:rPr>
        <w:t xml:space="preserve">). </w:t>
      </w:r>
    </w:p>
    <w:p w:rsidR="00260919" w:rsidRPr="00917DF6" w:rsidRDefault="00260919" w:rsidP="00A72904">
      <w:pPr>
        <w:pStyle w:val="a3"/>
        <w:spacing w:after="120"/>
        <w:ind w:firstLine="708"/>
        <w:jc w:val="both"/>
        <w:rPr>
          <w:sz w:val="28"/>
          <w:szCs w:val="28"/>
        </w:rPr>
      </w:pPr>
      <w:r w:rsidRPr="00917DF6">
        <w:rPr>
          <w:sz w:val="28"/>
          <w:szCs w:val="28"/>
        </w:rPr>
        <w:t xml:space="preserve">Скеровано до суду </w:t>
      </w:r>
      <w:r w:rsidR="00917DF6" w:rsidRPr="00917DF6">
        <w:rPr>
          <w:sz w:val="28"/>
          <w:szCs w:val="28"/>
        </w:rPr>
        <w:t>6</w:t>
      </w:r>
      <w:r w:rsidRPr="00917DF6">
        <w:rPr>
          <w:sz w:val="28"/>
          <w:szCs w:val="28"/>
        </w:rPr>
        <w:t xml:space="preserve"> обвинувальних акт</w:t>
      </w:r>
      <w:r w:rsidR="00DD352D">
        <w:rPr>
          <w:sz w:val="28"/>
          <w:szCs w:val="28"/>
        </w:rPr>
        <w:t>ів</w:t>
      </w:r>
      <w:r w:rsidRPr="00917DF6">
        <w:rPr>
          <w:sz w:val="28"/>
          <w:szCs w:val="28"/>
        </w:rPr>
        <w:t xml:space="preserve"> за ст. 305 КК України «Контрабанда наркотичних засобів, психотропних речовин, їх аналогів чи прекурсорів», </w:t>
      </w:r>
      <w:r w:rsidR="00917DF6" w:rsidRPr="00917DF6">
        <w:rPr>
          <w:sz w:val="28"/>
          <w:szCs w:val="28"/>
        </w:rPr>
        <w:t>12</w:t>
      </w:r>
      <w:r w:rsidRPr="00917DF6">
        <w:rPr>
          <w:sz w:val="28"/>
          <w:szCs w:val="28"/>
        </w:rPr>
        <w:t xml:space="preserve"> – за ст. 201 КК України «Контрабанда», </w:t>
      </w:r>
      <w:r w:rsidR="00917DF6" w:rsidRPr="00917DF6">
        <w:rPr>
          <w:sz w:val="28"/>
          <w:szCs w:val="28"/>
        </w:rPr>
        <w:t>2</w:t>
      </w:r>
      <w:r w:rsidRPr="00917DF6">
        <w:rPr>
          <w:sz w:val="28"/>
          <w:szCs w:val="28"/>
        </w:rPr>
        <w:t xml:space="preserve"> – за ст. 201-1 КК України «Переміщення через митний кордон України поза митним контролем або з приховуванням від митного контролю лісоматеріалів або пиломатеріалів цінних та рідкісних порід дерев, лісоматеріалів необроблених, а також інших лісоматеріалів, заборонених до вивозу за межі митної території України».</w:t>
      </w:r>
    </w:p>
    <w:p w:rsidR="009356E2" w:rsidRPr="00A42BFB" w:rsidRDefault="009356E2" w:rsidP="00A72904">
      <w:pPr>
        <w:spacing w:after="120"/>
        <w:ind w:firstLine="709"/>
        <w:jc w:val="both"/>
        <w:rPr>
          <w:sz w:val="28"/>
          <w:szCs w:val="28"/>
        </w:rPr>
      </w:pPr>
      <w:proofErr w:type="spellStart"/>
      <w:r>
        <w:rPr>
          <w:sz w:val="28"/>
          <w:szCs w:val="28"/>
        </w:rPr>
        <w:t>Вироком</w:t>
      </w:r>
      <w:proofErr w:type="spellEnd"/>
      <w:r>
        <w:rPr>
          <w:sz w:val="28"/>
          <w:szCs w:val="28"/>
        </w:rPr>
        <w:t xml:space="preserve"> Мукачівського міськрайонного суду </w:t>
      </w:r>
      <w:r w:rsidR="008955DA">
        <w:rPr>
          <w:sz w:val="28"/>
          <w:szCs w:val="28"/>
        </w:rPr>
        <w:t xml:space="preserve">приватного підприємця засуджено за </w:t>
      </w:r>
      <w:r w:rsidRPr="00A42BFB">
        <w:rPr>
          <w:sz w:val="28"/>
          <w:szCs w:val="28"/>
        </w:rPr>
        <w:t>ч. ч. 2, 4 ст. 358, ч. 2 ст. 15, ч. 1 ст. 201-1 КК України.</w:t>
      </w:r>
    </w:p>
    <w:p w:rsidR="009356E2" w:rsidRPr="00A42BFB" w:rsidRDefault="009356E2" w:rsidP="00A72904">
      <w:pPr>
        <w:spacing w:after="120"/>
        <w:ind w:firstLine="709"/>
        <w:jc w:val="both"/>
        <w:rPr>
          <w:sz w:val="28"/>
          <w:szCs w:val="28"/>
        </w:rPr>
      </w:pPr>
      <w:r w:rsidRPr="00A42BFB">
        <w:rPr>
          <w:sz w:val="28"/>
          <w:szCs w:val="28"/>
        </w:rPr>
        <w:t xml:space="preserve">У ході досудового розслідування встановлено, що приватний підприємець, здійснюючи підприємницьку діяльність у сфері експорту лісоматеріалів у зв’язку з чим, будучи обізнаним про порядок переміщення лісоматеріалів через митний кордон України, достеменно знаючи про встановлені Законом України </w:t>
      </w:r>
      <w:r w:rsidR="00524F06">
        <w:rPr>
          <w:sz w:val="28"/>
          <w:szCs w:val="28"/>
        </w:rPr>
        <w:br/>
      </w:r>
      <w:r w:rsidRPr="00A42BFB">
        <w:rPr>
          <w:sz w:val="28"/>
          <w:szCs w:val="28"/>
        </w:rPr>
        <w:t>«Про особливості державного регулювання діяльності суб’єктів підприємницької діяльності, пов’язаної з реалізацією та експортом лісоматеріалів» обмеження щодо експорту деревини та пиломатеріалів, вчинив закінчений замах на незаконне переміщення через митний кордон України з приховуванням від митного контролю заборонених до вивезення лісоматеріалів.</w:t>
      </w:r>
    </w:p>
    <w:p w:rsidR="009356E2" w:rsidRPr="009356E2" w:rsidRDefault="009356E2" w:rsidP="00A72904">
      <w:pPr>
        <w:pStyle w:val="a3"/>
        <w:spacing w:after="120"/>
        <w:ind w:firstLine="708"/>
        <w:jc w:val="both"/>
        <w:rPr>
          <w:sz w:val="28"/>
          <w:szCs w:val="28"/>
        </w:rPr>
      </w:pPr>
      <w:r w:rsidRPr="009356E2">
        <w:rPr>
          <w:sz w:val="28"/>
          <w:szCs w:val="28"/>
        </w:rPr>
        <w:t xml:space="preserve">Завдяки скоординованим діям </w:t>
      </w:r>
      <w:proofErr w:type="spellStart"/>
      <w:r w:rsidRPr="009356E2">
        <w:rPr>
          <w:sz w:val="28"/>
          <w:szCs w:val="28"/>
        </w:rPr>
        <w:t>попереджено</w:t>
      </w:r>
      <w:proofErr w:type="spellEnd"/>
      <w:r w:rsidRPr="009356E2">
        <w:rPr>
          <w:sz w:val="28"/>
          <w:szCs w:val="28"/>
        </w:rPr>
        <w:t xml:space="preserve"> вивіз 21,239 метрів кубічних метрів деревини вартістю 313 тис. грн.</w:t>
      </w:r>
    </w:p>
    <w:p w:rsidR="00917DF6" w:rsidRDefault="00917DF6" w:rsidP="00A72904">
      <w:pPr>
        <w:pStyle w:val="a3"/>
        <w:spacing w:after="120"/>
        <w:ind w:firstLine="708"/>
        <w:jc w:val="both"/>
        <w:rPr>
          <w:sz w:val="28"/>
          <w:szCs w:val="28"/>
        </w:rPr>
      </w:pPr>
    </w:p>
    <w:p w:rsidR="009356E2" w:rsidRPr="009356E2" w:rsidRDefault="009356E2" w:rsidP="00A72904">
      <w:pPr>
        <w:pStyle w:val="a3"/>
        <w:spacing w:after="120"/>
        <w:ind w:firstLine="708"/>
        <w:jc w:val="both"/>
        <w:rPr>
          <w:sz w:val="28"/>
          <w:szCs w:val="28"/>
        </w:rPr>
      </w:pPr>
      <w:r>
        <w:rPr>
          <w:sz w:val="28"/>
          <w:szCs w:val="28"/>
        </w:rPr>
        <w:lastRenderedPageBreak/>
        <w:t>Крім того, до</w:t>
      </w:r>
      <w:r w:rsidRPr="009356E2">
        <w:rPr>
          <w:sz w:val="28"/>
          <w:szCs w:val="28"/>
        </w:rPr>
        <w:t xml:space="preserve"> суду </w:t>
      </w:r>
      <w:r>
        <w:rPr>
          <w:sz w:val="28"/>
          <w:szCs w:val="28"/>
        </w:rPr>
        <w:t xml:space="preserve">скеровано </w:t>
      </w:r>
      <w:r w:rsidRPr="009356E2">
        <w:rPr>
          <w:sz w:val="28"/>
          <w:szCs w:val="28"/>
        </w:rPr>
        <w:t xml:space="preserve">обвинувальний акт відносно начальника Головного управління </w:t>
      </w:r>
      <w:proofErr w:type="spellStart"/>
      <w:r w:rsidRPr="009356E2">
        <w:rPr>
          <w:sz w:val="28"/>
          <w:szCs w:val="28"/>
        </w:rPr>
        <w:t>Держгеокадастру</w:t>
      </w:r>
      <w:proofErr w:type="spellEnd"/>
      <w:r w:rsidRPr="009356E2">
        <w:rPr>
          <w:sz w:val="28"/>
          <w:szCs w:val="28"/>
        </w:rPr>
        <w:t xml:space="preserve"> в Закарпатській області, у вчиненні ним кримінального правопорушення (злочину), передбаченого </w:t>
      </w:r>
      <w:r w:rsidR="003C20E8">
        <w:rPr>
          <w:sz w:val="28"/>
          <w:szCs w:val="28"/>
        </w:rPr>
        <w:br/>
      </w:r>
      <w:r w:rsidRPr="009356E2">
        <w:rPr>
          <w:sz w:val="28"/>
          <w:szCs w:val="28"/>
        </w:rPr>
        <w:t>ч. 2 ст. 364 КК України.</w:t>
      </w:r>
    </w:p>
    <w:p w:rsidR="009356E2" w:rsidRPr="009356E2" w:rsidRDefault="009356E2" w:rsidP="00A72904">
      <w:pPr>
        <w:pStyle w:val="a3"/>
        <w:spacing w:after="120"/>
        <w:ind w:firstLine="708"/>
        <w:jc w:val="both"/>
        <w:rPr>
          <w:sz w:val="28"/>
          <w:szCs w:val="28"/>
        </w:rPr>
      </w:pPr>
      <w:r w:rsidRPr="009356E2">
        <w:rPr>
          <w:sz w:val="28"/>
          <w:szCs w:val="28"/>
        </w:rPr>
        <w:t xml:space="preserve">Встановлено, що працюючи на керівних посадах в Головному управлінні </w:t>
      </w:r>
      <w:proofErr w:type="spellStart"/>
      <w:r w:rsidRPr="009356E2">
        <w:rPr>
          <w:sz w:val="28"/>
          <w:szCs w:val="28"/>
        </w:rPr>
        <w:t>Держгеокадастру</w:t>
      </w:r>
      <w:proofErr w:type="spellEnd"/>
      <w:r w:rsidRPr="009356E2">
        <w:rPr>
          <w:sz w:val="28"/>
          <w:szCs w:val="28"/>
        </w:rPr>
        <w:t xml:space="preserve"> в області, посадовець незаконно виділив з державної у приватну власність 53,4 га земель, незважаючи на обов’язок передати їх одній із об’єднаних територіальних громад. Для цього було залучено фіктивних заявників, яким безоплатно надали 26 земельних ділянок площею по 2 га кожна. У подальшому громадяни повинні були перереєструвати землі на ім’я визначеної службовцями особи. За висновками спеціаліста загальна вартість цих ділянок становить понад 997 тис грн.</w:t>
      </w:r>
    </w:p>
    <w:p w:rsidR="009356E2" w:rsidRPr="009356E2" w:rsidRDefault="009356E2" w:rsidP="00A72904">
      <w:pPr>
        <w:pStyle w:val="a3"/>
        <w:spacing w:after="120"/>
        <w:ind w:firstLine="708"/>
        <w:jc w:val="both"/>
        <w:rPr>
          <w:sz w:val="28"/>
          <w:szCs w:val="28"/>
        </w:rPr>
      </w:pPr>
      <w:r w:rsidRPr="009356E2">
        <w:rPr>
          <w:sz w:val="28"/>
          <w:szCs w:val="28"/>
        </w:rPr>
        <w:t xml:space="preserve">Також працівники управління </w:t>
      </w:r>
      <w:proofErr w:type="spellStart"/>
      <w:r w:rsidRPr="009356E2">
        <w:rPr>
          <w:sz w:val="28"/>
          <w:szCs w:val="28"/>
        </w:rPr>
        <w:t>Держгеокадастру</w:t>
      </w:r>
      <w:proofErr w:type="spellEnd"/>
      <w:r w:rsidRPr="009356E2">
        <w:rPr>
          <w:sz w:val="28"/>
          <w:szCs w:val="28"/>
        </w:rPr>
        <w:t xml:space="preserve"> залучили підприємця – інженера-землевпорядника, який виготовив проект землеустрою та </w:t>
      </w:r>
      <w:proofErr w:type="spellStart"/>
      <w:r w:rsidRPr="009356E2">
        <w:rPr>
          <w:sz w:val="28"/>
          <w:szCs w:val="28"/>
        </w:rPr>
        <w:t>вніс</w:t>
      </w:r>
      <w:proofErr w:type="spellEnd"/>
      <w:r w:rsidRPr="009356E2">
        <w:rPr>
          <w:sz w:val="28"/>
          <w:szCs w:val="28"/>
        </w:rPr>
        <w:t xml:space="preserve"> туди завідомо неправдиві відомості. Попри те, що земельні ділянки вкриті лісом, він вказав, що вони мають сільськогосподарське призначення і є сіножатями. Проведеною експертизою підтверджено, що документація, на підставі якої землі вибули із власності держави, не відповідає вимогам земельного законодавства.</w:t>
      </w:r>
    </w:p>
    <w:p w:rsidR="00917DF6" w:rsidRDefault="009356E2" w:rsidP="00A72904">
      <w:pPr>
        <w:pStyle w:val="a3"/>
        <w:spacing w:after="120"/>
        <w:ind w:firstLine="708"/>
        <w:jc w:val="both"/>
        <w:rPr>
          <w:sz w:val="28"/>
          <w:szCs w:val="28"/>
        </w:rPr>
      </w:pPr>
      <w:r w:rsidRPr="009356E2">
        <w:rPr>
          <w:sz w:val="28"/>
          <w:szCs w:val="28"/>
        </w:rPr>
        <w:t>На даний час триває судовий розгляд вказаного кримінального провадження.</w:t>
      </w:r>
    </w:p>
    <w:p w:rsidR="00260919" w:rsidRDefault="00260919" w:rsidP="00A72904">
      <w:pPr>
        <w:pStyle w:val="a3"/>
        <w:spacing w:after="120"/>
        <w:ind w:firstLine="709"/>
        <w:jc w:val="both"/>
        <w:rPr>
          <w:sz w:val="28"/>
          <w:szCs w:val="28"/>
        </w:rPr>
      </w:pPr>
      <w:r w:rsidRPr="00260919">
        <w:rPr>
          <w:sz w:val="28"/>
          <w:szCs w:val="28"/>
        </w:rPr>
        <w:t xml:space="preserve">У сфері протидії злочинам проти основ національної безпеки </w:t>
      </w:r>
      <w:r w:rsidR="00524F06">
        <w:rPr>
          <w:sz w:val="28"/>
          <w:szCs w:val="28"/>
        </w:rPr>
        <w:br/>
      </w:r>
      <w:r w:rsidRPr="00260919">
        <w:rPr>
          <w:sz w:val="28"/>
          <w:szCs w:val="28"/>
        </w:rPr>
        <w:t>(ст. 109 –</w:t>
      </w:r>
      <w:r w:rsidR="00524F06">
        <w:rPr>
          <w:sz w:val="28"/>
          <w:szCs w:val="28"/>
        </w:rPr>
        <w:t xml:space="preserve"> </w:t>
      </w:r>
      <w:r w:rsidRPr="00260919">
        <w:rPr>
          <w:sz w:val="28"/>
          <w:szCs w:val="28"/>
        </w:rPr>
        <w:t xml:space="preserve">ст. 114-1) до суду скеровано </w:t>
      </w:r>
      <w:r w:rsidR="00B8111C">
        <w:rPr>
          <w:sz w:val="28"/>
          <w:szCs w:val="28"/>
        </w:rPr>
        <w:t>8</w:t>
      </w:r>
      <w:r w:rsidRPr="00260919">
        <w:rPr>
          <w:sz w:val="28"/>
          <w:szCs w:val="28"/>
        </w:rPr>
        <w:t xml:space="preserve"> обвинувальних актів.</w:t>
      </w:r>
    </w:p>
    <w:p w:rsidR="0081544F" w:rsidRPr="0081544F" w:rsidRDefault="0081544F" w:rsidP="00A72904">
      <w:pPr>
        <w:spacing w:before="100" w:beforeAutospacing="1" w:after="120"/>
        <w:ind w:firstLine="709"/>
        <w:jc w:val="both"/>
        <w:rPr>
          <w:sz w:val="28"/>
          <w:szCs w:val="28"/>
          <w:lang w:eastAsia="uk-UA"/>
        </w:rPr>
      </w:pPr>
      <w:r w:rsidRPr="0081544F">
        <w:rPr>
          <w:sz w:val="28"/>
          <w:szCs w:val="28"/>
          <w:lang w:eastAsia="uk-UA"/>
        </w:rPr>
        <w:t>До суду скеровано обвинувальний акт щодо уродженця Луганщини за фактами державної зради, підготовки та закінченого замаху на вчинення терористичного акту за попередньою змовою групою осіб (ч. 1 ст. 111, ч. 2 ст. 15 ч. 2 ст. 258, ч. 1 ст. 14 ч. 2 ст. 258 КК України).</w:t>
      </w:r>
    </w:p>
    <w:p w:rsidR="0081544F" w:rsidRPr="00C2693D" w:rsidRDefault="0081544F" w:rsidP="00A72904">
      <w:pPr>
        <w:spacing w:before="100" w:beforeAutospacing="1" w:after="120"/>
        <w:ind w:firstLine="709"/>
        <w:jc w:val="both"/>
        <w:rPr>
          <w:sz w:val="28"/>
          <w:szCs w:val="28"/>
          <w:lang w:eastAsia="uk-UA"/>
        </w:rPr>
      </w:pPr>
      <w:r w:rsidRPr="00C2693D">
        <w:rPr>
          <w:sz w:val="28"/>
          <w:szCs w:val="28"/>
          <w:lang w:eastAsia="uk-UA"/>
        </w:rPr>
        <w:t>За даними слідства, громадянин, будучи очільником кількох проросійських організацій, контактував з іноземними організаціями, від яких одержав завдання здійснити ряд провокаційних акцій та терористичний акт на Закарпатті. Такі дії мали на меті дестабілізувати суспільно-політичну ситуацію в регіоні.</w:t>
      </w:r>
    </w:p>
    <w:p w:rsidR="0081544F" w:rsidRPr="00C2693D" w:rsidRDefault="0081544F" w:rsidP="00A72904">
      <w:pPr>
        <w:spacing w:before="100" w:beforeAutospacing="1" w:after="120"/>
        <w:ind w:firstLine="709"/>
        <w:jc w:val="both"/>
        <w:rPr>
          <w:sz w:val="28"/>
          <w:szCs w:val="28"/>
          <w:lang w:eastAsia="uk-UA"/>
        </w:rPr>
      </w:pPr>
      <w:r w:rsidRPr="00C2693D">
        <w:rPr>
          <w:sz w:val="28"/>
          <w:szCs w:val="28"/>
          <w:lang w:eastAsia="uk-UA"/>
        </w:rPr>
        <w:t>Зокрема, йшлося про акції протесту біля консульств інших держав, підпали установ та інших об‘єктів, акти вандалізму. На думку замовників, це мало б призвести до ускладнення міжнародних зав’язків та дискредитації України. Злочинні наміри обвинувачений частково реалізував у травні 2018 року за допомогою спільника, так як у той час перебував на території іншої країни.</w:t>
      </w:r>
    </w:p>
    <w:p w:rsidR="0081544F" w:rsidRPr="0081544F" w:rsidRDefault="0081544F" w:rsidP="00A72904">
      <w:pPr>
        <w:spacing w:before="100" w:beforeAutospacing="1" w:after="120"/>
        <w:ind w:firstLine="709"/>
        <w:jc w:val="both"/>
        <w:rPr>
          <w:sz w:val="28"/>
          <w:szCs w:val="28"/>
          <w:lang w:eastAsia="uk-UA"/>
        </w:rPr>
      </w:pPr>
      <w:r w:rsidRPr="0081544F">
        <w:rPr>
          <w:sz w:val="28"/>
          <w:szCs w:val="28"/>
          <w:lang w:eastAsia="uk-UA"/>
        </w:rPr>
        <w:t xml:space="preserve">Крім цього, громадянин намагався організувати фізичне усунення громадського активіста, за що обіцяв виконавцеві оплату у розмірі </w:t>
      </w:r>
      <w:r w:rsidR="00524F06">
        <w:rPr>
          <w:sz w:val="28"/>
          <w:szCs w:val="28"/>
          <w:lang w:eastAsia="uk-UA"/>
        </w:rPr>
        <w:br/>
      </w:r>
      <w:r w:rsidRPr="0081544F">
        <w:rPr>
          <w:sz w:val="28"/>
          <w:szCs w:val="28"/>
          <w:lang w:eastAsia="uk-UA"/>
        </w:rPr>
        <w:t xml:space="preserve">30 тис </w:t>
      </w:r>
      <w:proofErr w:type="spellStart"/>
      <w:r w:rsidRPr="0081544F">
        <w:rPr>
          <w:sz w:val="28"/>
          <w:szCs w:val="28"/>
          <w:lang w:eastAsia="uk-UA"/>
        </w:rPr>
        <w:t>дол</w:t>
      </w:r>
      <w:proofErr w:type="spellEnd"/>
      <w:r w:rsidRPr="0081544F">
        <w:rPr>
          <w:sz w:val="28"/>
          <w:szCs w:val="28"/>
          <w:lang w:eastAsia="uk-UA"/>
        </w:rPr>
        <w:t xml:space="preserve"> США. Водночас обвинувачений погодився організувати в Україні інформаційні акції в інтересах РФ за допомогою окремих ЗМІ та завербувати </w:t>
      </w:r>
      <w:r w:rsidRPr="0081544F">
        <w:rPr>
          <w:sz w:val="28"/>
          <w:szCs w:val="28"/>
          <w:lang w:eastAsia="uk-UA"/>
        </w:rPr>
        <w:lastRenderedPageBreak/>
        <w:t>українських військовослужбовців, що володіють інформацією щодо розташування особових складів військових ЗСУ.</w:t>
      </w:r>
    </w:p>
    <w:p w:rsidR="00260919" w:rsidRPr="00260919" w:rsidRDefault="00260919" w:rsidP="00A72904">
      <w:pPr>
        <w:pStyle w:val="a3"/>
        <w:spacing w:after="120"/>
        <w:ind w:firstLine="708"/>
        <w:jc w:val="both"/>
        <w:rPr>
          <w:sz w:val="28"/>
          <w:szCs w:val="28"/>
        </w:rPr>
      </w:pPr>
      <w:r w:rsidRPr="00260919">
        <w:rPr>
          <w:sz w:val="28"/>
          <w:szCs w:val="28"/>
        </w:rPr>
        <w:t xml:space="preserve">Станом на 1 </w:t>
      </w:r>
      <w:r w:rsidR="00B8111C">
        <w:rPr>
          <w:sz w:val="28"/>
          <w:szCs w:val="28"/>
        </w:rPr>
        <w:t>січня</w:t>
      </w:r>
      <w:r w:rsidRPr="00260919">
        <w:rPr>
          <w:sz w:val="28"/>
          <w:szCs w:val="28"/>
        </w:rPr>
        <w:t xml:space="preserve"> 202</w:t>
      </w:r>
      <w:r w:rsidR="00B8111C">
        <w:rPr>
          <w:sz w:val="28"/>
          <w:szCs w:val="28"/>
        </w:rPr>
        <w:t>2</w:t>
      </w:r>
      <w:r w:rsidRPr="00260919">
        <w:rPr>
          <w:sz w:val="28"/>
          <w:szCs w:val="28"/>
        </w:rPr>
        <w:t xml:space="preserve"> року у слідчих залишилося </w:t>
      </w:r>
      <w:r w:rsidR="00B8111C">
        <w:rPr>
          <w:sz w:val="28"/>
          <w:szCs w:val="28"/>
        </w:rPr>
        <w:t>70</w:t>
      </w:r>
      <w:r w:rsidRPr="00260919">
        <w:rPr>
          <w:sz w:val="28"/>
          <w:szCs w:val="28"/>
        </w:rPr>
        <w:t xml:space="preserve"> незакінчених кримінальних проваджень. </w:t>
      </w:r>
    </w:p>
    <w:p w:rsidR="00A53F3B" w:rsidRPr="00260919" w:rsidRDefault="00260919" w:rsidP="00A72904">
      <w:pPr>
        <w:pStyle w:val="a3"/>
        <w:spacing w:after="120"/>
        <w:ind w:firstLine="708"/>
        <w:jc w:val="both"/>
        <w:rPr>
          <w:sz w:val="28"/>
          <w:szCs w:val="28"/>
        </w:rPr>
      </w:pPr>
      <w:r w:rsidRPr="00260919">
        <w:rPr>
          <w:sz w:val="28"/>
          <w:szCs w:val="28"/>
        </w:rPr>
        <w:t xml:space="preserve">Прокурорами у кримінальних провадженнях слідчих СБУ надано </w:t>
      </w:r>
      <w:r w:rsidR="00524F06">
        <w:rPr>
          <w:sz w:val="28"/>
          <w:szCs w:val="28"/>
        </w:rPr>
        <w:br/>
      </w:r>
      <w:r w:rsidR="00582DB2">
        <w:rPr>
          <w:sz w:val="28"/>
          <w:szCs w:val="28"/>
        </w:rPr>
        <w:t>43</w:t>
      </w:r>
      <w:r w:rsidRPr="00260919">
        <w:rPr>
          <w:sz w:val="28"/>
          <w:szCs w:val="28"/>
        </w:rPr>
        <w:t xml:space="preserve"> вказів</w:t>
      </w:r>
      <w:r w:rsidR="00582DB2">
        <w:rPr>
          <w:sz w:val="28"/>
          <w:szCs w:val="28"/>
        </w:rPr>
        <w:t>ки</w:t>
      </w:r>
      <w:r w:rsidRPr="00260919">
        <w:rPr>
          <w:sz w:val="28"/>
          <w:szCs w:val="28"/>
        </w:rPr>
        <w:t>.</w:t>
      </w:r>
    </w:p>
    <w:p w:rsidR="00A53F3B" w:rsidRPr="00792FC8" w:rsidRDefault="00A53F3B" w:rsidP="00792FC8">
      <w:pPr>
        <w:pStyle w:val="a3"/>
        <w:jc w:val="both"/>
        <w:rPr>
          <w:sz w:val="28"/>
          <w:szCs w:val="28"/>
        </w:rPr>
      </w:pPr>
    </w:p>
    <w:p w:rsidR="00A53F3B" w:rsidRPr="008A0D6E" w:rsidRDefault="008A0D6E" w:rsidP="00A72904">
      <w:pPr>
        <w:pStyle w:val="a3"/>
        <w:spacing w:after="120"/>
        <w:ind w:firstLine="708"/>
        <w:jc w:val="both"/>
        <w:rPr>
          <w:b/>
          <w:sz w:val="28"/>
          <w:szCs w:val="28"/>
        </w:rPr>
      </w:pPr>
      <w:r w:rsidRPr="008A0D6E">
        <w:rPr>
          <w:b/>
          <w:sz w:val="28"/>
          <w:szCs w:val="28"/>
        </w:rPr>
        <w:t>2.</w:t>
      </w:r>
      <w:r>
        <w:rPr>
          <w:b/>
          <w:sz w:val="28"/>
          <w:szCs w:val="28"/>
        </w:rPr>
        <w:t>3</w:t>
      </w:r>
      <w:r w:rsidRPr="008A0D6E">
        <w:rPr>
          <w:b/>
          <w:sz w:val="28"/>
          <w:szCs w:val="28"/>
        </w:rPr>
        <w:t>. Стан протидії організованій злочинності</w:t>
      </w:r>
    </w:p>
    <w:p w:rsidR="00A53F3B" w:rsidRPr="00792FC8" w:rsidRDefault="008A0D6E" w:rsidP="00A72904">
      <w:pPr>
        <w:pStyle w:val="a3"/>
        <w:spacing w:after="120"/>
        <w:ind w:firstLine="709"/>
        <w:jc w:val="both"/>
        <w:rPr>
          <w:sz w:val="28"/>
          <w:szCs w:val="28"/>
        </w:rPr>
      </w:pPr>
      <w:r w:rsidRPr="008A0D6E">
        <w:rPr>
          <w:sz w:val="28"/>
          <w:szCs w:val="28"/>
        </w:rPr>
        <w:t xml:space="preserve">Упродовж 2021 року правоохоронними органами регіону викрито </w:t>
      </w:r>
      <w:r w:rsidR="00582DB2">
        <w:rPr>
          <w:sz w:val="28"/>
          <w:szCs w:val="28"/>
        </w:rPr>
        <w:t>9</w:t>
      </w:r>
      <w:r w:rsidRPr="008A0D6E">
        <w:rPr>
          <w:sz w:val="28"/>
          <w:szCs w:val="28"/>
        </w:rPr>
        <w:t xml:space="preserve"> </w:t>
      </w:r>
      <w:r w:rsidR="00582DB2">
        <w:rPr>
          <w:sz w:val="28"/>
          <w:szCs w:val="28"/>
        </w:rPr>
        <w:t xml:space="preserve">проти 10 торік </w:t>
      </w:r>
      <w:r>
        <w:rPr>
          <w:sz w:val="28"/>
          <w:szCs w:val="28"/>
        </w:rPr>
        <w:t>організованих груп</w:t>
      </w:r>
      <w:r w:rsidR="00582DB2">
        <w:rPr>
          <w:sz w:val="28"/>
          <w:szCs w:val="28"/>
        </w:rPr>
        <w:t>.</w:t>
      </w:r>
    </w:p>
    <w:p w:rsidR="007C5B67" w:rsidRDefault="007C5B67" w:rsidP="00A72904">
      <w:pPr>
        <w:pStyle w:val="a3"/>
        <w:spacing w:after="120"/>
        <w:ind w:firstLine="709"/>
        <w:jc w:val="both"/>
        <w:rPr>
          <w:sz w:val="28"/>
          <w:szCs w:val="28"/>
        </w:rPr>
      </w:pPr>
      <w:r w:rsidRPr="007C5B67">
        <w:rPr>
          <w:sz w:val="28"/>
          <w:szCs w:val="28"/>
        </w:rPr>
        <w:t>Загалом у складі організованих груп вчинено 34 проти 72 торік, або                        -52,8% кримінальні правопорушення</w:t>
      </w:r>
      <w:r>
        <w:rPr>
          <w:sz w:val="28"/>
          <w:szCs w:val="28"/>
        </w:rPr>
        <w:t>.</w:t>
      </w:r>
    </w:p>
    <w:p w:rsidR="007C5B67" w:rsidRDefault="007C5B67" w:rsidP="00A72904">
      <w:pPr>
        <w:pStyle w:val="a3"/>
        <w:spacing w:after="120"/>
        <w:ind w:firstLine="709"/>
        <w:jc w:val="both"/>
        <w:rPr>
          <w:sz w:val="28"/>
          <w:szCs w:val="28"/>
        </w:rPr>
      </w:pPr>
      <w:r w:rsidRPr="007C5B67">
        <w:rPr>
          <w:sz w:val="28"/>
          <w:szCs w:val="28"/>
        </w:rPr>
        <w:t xml:space="preserve">У ході досудового розслідування встановлено 35 проти </w:t>
      </w:r>
      <w:r w:rsidR="00524F06">
        <w:rPr>
          <w:sz w:val="28"/>
          <w:szCs w:val="28"/>
        </w:rPr>
        <w:br/>
      </w:r>
      <w:r w:rsidRPr="007C5B67">
        <w:rPr>
          <w:sz w:val="28"/>
          <w:szCs w:val="28"/>
        </w:rPr>
        <w:t>46 правопорушників.</w:t>
      </w:r>
    </w:p>
    <w:p w:rsidR="008A0D6E" w:rsidRPr="008A0D6E" w:rsidRDefault="008A0D6E" w:rsidP="00A72904">
      <w:pPr>
        <w:pStyle w:val="a3"/>
        <w:spacing w:after="120"/>
        <w:ind w:firstLine="709"/>
        <w:jc w:val="both"/>
        <w:rPr>
          <w:sz w:val="28"/>
          <w:szCs w:val="28"/>
        </w:rPr>
      </w:pPr>
      <w:r w:rsidRPr="008A0D6E">
        <w:rPr>
          <w:sz w:val="28"/>
          <w:szCs w:val="28"/>
        </w:rPr>
        <w:t xml:space="preserve">Направлено до суду з обвинувальним актом або клопотанням про застосування примусових заходів медичного або виховного характеру                       </w:t>
      </w:r>
      <w:r w:rsidR="007C5B67">
        <w:rPr>
          <w:sz w:val="28"/>
          <w:szCs w:val="28"/>
        </w:rPr>
        <w:t>12</w:t>
      </w:r>
      <w:r w:rsidRPr="008A0D6E">
        <w:rPr>
          <w:sz w:val="28"/>
          <w:szCs w:val="28"/>
        </w:rPr>
        <w:t xml:space="preserve"> проваджень цієї категорії</w:t>
      </w:r>
      <w:r w:rsidR="007C5B67">
        <w:rPr>
          <w:sz w:val="28"/>
          <w:szCs w:val="28"/>
        </w:rPr>
        <w:t>, що на рівні минулого року</w:t>
      </w:r>
      <w:r w:rsidRPr="008A0D6E">
        <w:rPr>
          <w:sz w:val="28"/>
          <w:szCs w:val="28"/>
        </w:rPr>
        <w:t>.</w:t>
      </w:r>
    </w:p>
    <w:p w:rsidR="008947F8" w:rsidRPr="008947F8" w:rsidRDefault="008A0D6E" w:rsidP="00A72904">
      <w:pPr>
        <w:pStyle w:val="a3"/>
        <w:spacing w:after="120"/>
        <w:ind w:firstLine="709"/>
        <w:jc w:val="both"/>
        <w:rPr>
          <w:sz w:val="28"/>
          <w:szCs w:val="28"/>
        </w:rPr>
      </w:pPr>
      <w:r w:rsidRPr="008947F8">
        <w:rPr>
          <w:sz w:val="28"/>
          <w:szCs w:val="28"/>
        </w:rPr>
        <w:t xml:space="preserve">Так, </w:t>
      </w:r>
      <w:r w:rsidR="008947F8" w:rsidRPr="008947F8">
        <w:rPr>
          <w:sz w:val="28"/>
          <w:szCs w:val="28"/>
        </w:rPr>
        <w:t>громадянина Туреччини засуджено до 9 років позбавлення волі з конфіскацією майна за придбання, зберігання, перевезення з метою збуту, а також контрабанду героїну в особливо великих розмірах в складі злочинного угруповання (ч. 2 ст. 15 ч. 3 ст. 305, ч. 3 ст. 307 КК України). Для Закарпаття це рекордна виявлена партія контрабандних особливо небезпечних наркотиків.</w:t>
      </w:r>
    </w:p>
    <w:p w:rsidR="008947F8" w:rsidRPr="008947F8" w:rsidRDefault="008947F8" w:rsidP="00A72904">
      <w:pPr>
        <w:pStyle w:val="a3"/>
        <w:spacing w:after="120"/>
        <w:ind w:firstLine="709"/>
        <w:jc w:val="both"/>
        <w:rPr>
          <w:sz w:val="28"/>
          <w:szCs w:val="28"/>
        </w:rPr>
      </w:pPr>
      <w:r w:rsidRPr="008947F8">
        <w:rPr>
          <w:sz w:val="28"/>
          <w:szCs w:val="28"/>
        </w:rPr>
        <w:t>У суді доведено, що обвинувачений налагодив канал постачання наркотичних засобів на територію ЄС. Під виглядом будівельних матеріалів іноземець планував переміщувати попередньо придбаний героїн, приховуючи його між склеєними листами фанери. Для цього найняв перевізника, якому не повідомив про фактичний вміст вантажу. Обвинувачений діяв у складі організованої злочинної групи, куди входили ще двоє іноземців, особи яких наразі не встановлено.</w:t>
      </w:r>
    </w:p>
    <w:p w:rsidR="00A53F3B" w:rsidRDefault="008947F8" w:rsidP="00A72904">
      <w:pPr>
        <w:pStyle w:val="a3"/>
        <w:spacing w:after="120"/>
        <w:ind w:firstLine="709"/>
        <w:jc w:val="both"/>
        <w:rPr>
          <w:sz w:val="28"/>
          <w:szCs w:val="28"/>
        </w:rPr>
      </w:pPr>
      <w:r w:rsidRPr="008947F8">
        <w:rPr>
          <w:sz w:val="28"/>
          <w:szCs w:val="28"/>
        </w:rPr>
        <w:t>У листопаді 2019 року співробітники митного поста «Ужгород» в автомобілі з будматеріалами виявили приховану контрабанду – у 188 листах фанери містилися 376 пакетів із героїном. Експертом встановлено, що маса наркотиків у чистому вигляді – 221 кг.</w:t>
      </w:r>
    </w:p>
    <w:p w:rsidR="00E92E04" w:rsidRPr="00E92E04" w:rsidRDefault="00E92E04" w:rsidP="00A72904">
      <w:pPr>
        <w:pStyle w:val="a3"/>
        <w:spacing w:after="120"/>
        <w:ind w:firstLine="709"/>
        <w:jc w:val="both"/>
        <w:rPr>
          <w:sz w:val="28"/>
          <w:szCs w:val="28"/>
        </w:rPr>
      </w:pPr>
      <w:r>
        <w:rPr>
          <w:sz w:val="28"/>
          <w:szCs w:val="28"/>
        </w:rPr>
        <w:t>Крім того,</w:t>
      </w:r>
      <w:r w:rsidRPr="00E92E04">
        <w:rPr>
          <w:sz w:val="28"/>
          <w:szCs w:val="28"/>
        </w:rPr>
        <w:t xml:space="preserve"> до суду скеровано обвинувальний акт у кримінальному провадженні по обвинуваченню голови </w:t>
      </w:r>
      <w:proofErr w:type="spellStart"/>
      <w:r w:rsidRPr="00E92E04">
        <w:rPr>
          <w:sz w:val="28"/>
          <w:szCs w:val="28"/>
        </w:rPr>
        <w:t>Івановецької</w:t>
      </w:r>
      <w:proofErr w:type="spellEnd"/>
      <w:r w:rsidRPr="00E92E04">
        <w:rPr>
          <w:sz w:val="28"/>
          <w:szCs w:val="28"/>
        </w:rPr>
        <w:t xml:space="preserve"> ОТГ, двох фізичних осіб підприємців та двох інженерів з технічного нагляду за  ч. 5 ст. 191, ч. 3 ст. 28 - </w:t>
      </w:r>
      <w:r w:rsidR="00524F06">
        <w:rPr>
          <w:sz w:val="28"/>
          <w:szCs w:val="28"/>
        </w:rPr>
        <w:br/>
      </w:r>
      <w:r w:rsidRPr="00E92E04">
        <w:rPr>
          <w:sz w:val="28"/>
          <w:szCs w:val="28"/>
        </w:rPr>
        <w:t>ч. 1 ст. 366 КК України, які у складі організованої групи, шляхом підроблення актів приймання-передачі виконаних будівельних робіт, заволоділи бюджетними коштами в сумі 329 тис грн.</w:t>
      </w:r>
    </w:p>
    <w:p w:rsidR="00E92E04" w:rsidRPr="008947F8" w:rsidRDefault="00E92E04" w:rsidP="00A72904">
      <w:pPr>
        <w:pStyle w:val="a3"/>
        <w:spacing w:after="120"/>
        <w:ind w:firstLine="709"/>
        <w:jc w:val="both"/>
        <w:rPr>
          <w:sz w:val="28"/>
          <w:szCs w:val="28"/>
        </w:rPr>
      </w:pPr>
      <w:r w:rsidRPr="00E92E04">
        <w:rPr>
          <w:sz w:val="28"/>
          <w:szCs w:val="28"/>
        </w:rPr>
        <w:t xml:space="preserve">Обласною прокуратурою складанням обвинувального </w:t>
      </w:r>
      <w:proofErr w:type="spellStart"/>
      <w:r w:rsidRPr="00E92E04">
        <w:rPr>
          <w:sz w:val="28"/>
          <w:szCs w:val="28"/>
        </w:rPr>
        <w:t>акта</w:t>
      </w:r>
      <w:proofErr w:type="spellEnd"/>
      <w:r w:rsidRPr="00E92E04">
        <w:rPr>
          <w:sz w:val="28"/>
          <w:szCs w:val="28"/>
        </w:rPr>
        <w:t xml:space="preserve"> завершено </w:t>
      </w:r>
      <w:r w:rsidRPr="00E92E04">
        <w:rPr>
          <w:sz w:val="28"/>
          <w:szCs w:val="28"/>
        </w:rPr>
        <w:lastRenderedPageBreak/>
        <w:t>досудове розслідування у кримінальному провадженні щодо 3 учасників злочинної групи за ч. 3 ст. 332 КК України, які у складі організованої групи з іншими особами, організували системні переміщення через державний кордон України нелегальних мігрантів.</w:t>
      </w:r>
    </w:p>
    <w:p w:rsidR="00310559" w:rsidRDefault="00310559" w:rsidP="00310559">
      <w:pPr>
        <w:pStyle w:val="a3"/>
        <w:ind w:firstLine="708"/>
        <w:rPr>
          <w:b/>
          <w:sz w:val="28"/>
          <w:szCs w:val="28"/>
        </w:rPr>
      </w:pPr>
    </w:p>
    <w:p w:rsidR="00A53F3B" w:rsidRPr="00310559" w:rsidRDefault="00310559" w:rsidP="00A72904">
      <w:pPr>
        <w:pStyle w:val="a3"/>
        <w:spacing w:after="120"/>
        <w:ind w:firstLine="708"/>
        <w:rPr>
          <w:b/>
          <w:sz w:val="28"/>
          <w:szCs w:val="28"/>
        </w:rPr>
      </w:pPr>
      <w:r w:rsidRPr="00310559">
        <w:rPr>
          <w:b/>
          <w:sz w:val="28"/>
          <w:szCs w:val="28"/>
        </w:rPr>
        <w:t>ІІІ. Стан запобігання та протидії корупції</w:t>
      </w:r>
    </w:p>
    <w:p w:rsidR="00310559" w:rsidRPr="00310559" w:rsidRDefault="00310559" w:rsidP="00A72904">
      <w:pPr>
        <w:pStyle w:val="a3"/>
        <w:spacing w:after="120"/>
        <w:jc w:val="both"/>
        <w:rPr>
          <w:sz w:val="28"/>
          <w:szCs w:val="28"/>
        </w:rPr>
      </w:pPr>
      <w:r>
        <w:rPr>
          <w:sz w:val="28"/>
          <w:szCs w:val="28"/>
        </w:rPr>
        <w:tab/>
      </w:r>
      <w:r w:rsidRPr="00310559">
        <w:rPr>
          <w:sz w:val="28"/>
          <w:szCs w:val="28"/>
        </w:rPr>
        <w:t xml:space="preserve">За результатами розслідування скеровано до суду з обвинувальним актом або клопотанням про застосування примусових заходів медичного характеру                 </w:t>
      </w:r>
      <w:r w:rsidR="005B52EF">
        <w:rPr>
          <w:sz w:val="28"/>
          <w:szCs w:val="28"/>
        </w:rPr>
        <w:t>86</w:t>
      </w:r>
      <w:r w:rsidRPr="00310559">
        <w:rPr>
          <w:sz w:val="28"/>
          <w:szCs w:val="28"/>
        </w:rPr>
        <w:t xml:space="preserve"> кримінальн</w:t>
      </w:r>
      <w:r w:rsidR="005B52EF">
        <w:rPr>
          <w:sz w:val="28"/>
          <w:szCs w:val="28"/>
        </w:rPr>
        <w:t>их</w:t>
      </w:r>
      <w:r w:rsidRPr="00310559">
        <w:rPr>
          <w:sz w:val="28"/>
          <w:szCs w:val="28"/>
        </w:rPr>
        <w:t xml:space="preserve"> проваджен</w:t>
      </w:r>
      <w:r w:rsidR="005B52EF">
        <w:rPr>
          <w:sz w:val="28"/>
          <w:szCs w:val="28"/>
        </w:rPr>
        <w:t>ь</w:t>
      </w:r>
      <w:r w:rsidRPr="00310559">
        <w:rPr>
          <w:sz w:val="28"/>
          <w:szCs w:val="28"/>
        </w:rPr>
        <w:t xml:space="preserve"> про корупційні діяння. </w:t>
      </w:r>
    </w:p>
    <w:p w:rsidR="00310559" w:rsidRPr="00310559" w:rsidRDefault="00310559" w:rsidP="00A72904">
      <w:pPr>
        <w:pStyle w:val="a3"/>
        <w:spacing w:after="120"/>
        <w:ind w:firstLine="708"/>
        <w:jc w:val="both"/>
        <w:rPr>
          <w:sz w:val="28"/>
          <w:szCs w:val="28"/>
        </w:rPr>
      </w:pPr>
      <w:r w:rsidRPr="00310559">
        <w:rPr>
          <w:sz w:val="28"/>
          <w:szCs w:val="28"/>
        </w:rPr>
        <w:t xml:space="preserve">За категоріями кримінальних правопорушень у скерованих до суду кримінальних провадженнях – </w:t>
      </w:r>
      <w:r w:rsidR="005B52EF">
        <w:rPr>
          <w:sz w:val="28"/>
          <w:szCs w:val="28"/>
        </w:rPr>
        <w:t>7</w:t>
      </w:r>
      <w:r w:rsidRPr="00310559">
        <w:rPr>
          <w:sz w:val="28"/>
          <w:szCs w:val="28"/>
        </w:rPr>
        <w:t xml:space="preserve"> щодо одержання неправомірної вигоди службовою особою, </w:t>
      </w:r>
      <w:r w:rsidR="005B52EF" w:rsidRPr="005B52EF">
        <w:rPr>
          <w:sz w:val="28"/>
          <w:szCs w:val="28"/>
        </w:rPr>
        <w:t>11</w:t>
      </w:r>
      <w:r w:rsidRPr="00310559">
        <w:rPr>
          <w:sz w:val="28"/>
          <w:szCs w:val="28"/>
        </w:rPr>
        <w:t xml:space="preserve"> – зловживання владою або службовим становищем,                   </w:t>
      </w:r>
      <w:r w:rsidR="005B52EF" w:rsidRPr="005B52EF">
        <w:rPr>
          <w:sz w:val="28"/>
          <w:szCs w:val="28"/>
        </w:rPr>
        <w:t>44</w:t>
      </w:r>
      <w:r w:rsidRPr="00310559">
        <w:rPr>
          <w:sz w:val="28"/>
          <w:szCs w:val="28"/>
        </w:rPr>
        <w:t xml:space="preserve"> – привласнення, розтрата майна або заволодіння ним шляхом зловживання службовим становищем</w:t>
      </w:r>
      <w:r w:rsidR="005B52EF">
        <w:rPr>
          <w:sz w:val="28"/>
          <w:szCs w:val="28"/>
        </w:rPr>
        <w:t>.</w:t>
      </w:r>
      <w:r w:rsidRPr="00310559">
        <w:rPr>
          <w:sz w:val="28"/>
          <w:szCs w:val="28"/>
        </w:rPr>
        <w:t xml:space="preserve"> </w:t>
      </w:r>
    </w:p>
    <w:p w:rsidR="00310559" w:rsidRPr="00310559" w:rsidRDefault="00310559" w:rsidP="00A72904">
      <w:pPr>
        <w:pStyle w:val="a3"/>
        <w:spacing w:after="120"/>
        <w:ind w:firstLine="708"/>
        <w:jc w:val="both"/>
        <w:rPr>
          <w:sz w:val="28"/>
          <w:szCs w:val="28"/>
        </w:rPr>
      </w:pPr>
      <w:r w:rsidRPr="00310559">
        <w:rPr>
          <w:sz w:val="28"/>
          <w:szCs w:val="28"/>
        </w:rPr>
        <w:t>Зокрема до суду направлено обвинувальні акти стосовно:</w:t>
      </w:r>
    </w:p>
    <w:p w:rsidR="00310559" w:rsidRPr="0018542D" w:rsidRDefault="00310559" w:rsidP="00C2693D">
      <w:pPr>
        <w:pStyle w:val="a3"/>
        <w:spacing w:after="120"/>
        <w:ind w:firstLine="708"/>
        <w:jc w:val="both"/>
        <w:rPr>
          <w:sz w:val="28"/>
          <w:szCs w:val="28"/>
        </w:rPr>
      </w:pPr>
      <w:r w:rsidRPr="0018542D">
        <w:rPr>
          <w:sz w:val="28"/>
          <w:szCs w:val="28"/>
        </w:rPr>
        <w:t xml:space="preserve">- заступника завідувача відділу </w:t>
      </w:r>
      <w:proofErr w:type="spellStart"/>
      <w:r w:rsidRPr="0018542D">
        <w:rPr>
          <w:sz w:val="28"/>
          <w:szCs w:val="28"/>
        </w:rPr>
        <w:t>автотехнічних</w:t>
      </w:r>
      <w:proofErr w:type="spellEnd"/>
      <w:r w:rsidRPr="0018542D">
        <w:rPr>
          <w:sz w:val="28"/>
          <w:szCs w:val="28"/>
        </w:rPr>
        <w:t xml:space="preserve"> досліджень та криміналістичного дослідження транспортних засобів - завідувача сектору криміналістичного дослідження транспортних засобів і реєстраційних документів, що їх супроводжують Закарпатського НДЕКЦ МВС України, який вимагав та неодноразово отримував неправомірну вигоду за позитивний результат проведення оглядів транспортних засобів та відповідно прискорення їх проведення;</w:t>
      </w:r>
    </w:p>
    <w:p w:rsidR="00310559" w:rsidRPr="00E92E04" w:rsidRDefault="00310559" w:rsidP="00C2693D">
      <w:pPr>
        <w:pStyle w:val="a3"/>
        <w:spacing w:after="120"/>
        <w:ind w:firstLine="708"/>
        <w:jc w:val="both"/>
        <w:rPr>
          <w:sz w:val="28"/>
          <w:szCs w:val="28"/>
        </w:rPr>
      </w:pPr>
      <w:r w:rsidRPr="00E92E04">
        <w:rPr>
          <w:sz w:val="28"/>
          <w:szCs w:val="28"/>
        </w:rPr>
        <w:t xml:space="preserve">- керівника відділу містобудування, архітектури, житлово-комунального господарства, інфраструктури, енергетики та цивільного захисту Свалявської РДА, яка одержала від громадянки, грошові кошти в сумі 500 доларів США в якості неправомірної вигоди за надання дозволу на розміщення тимчасової споруди та </w:t>
      </w:r>
      <w:proofErr w:type="spellStart"/>
      <w:r w:rsidRPr="00E92E04">
        <w:rPr>
          <w:sz w:val="28"/>
          <w:szCs w:val="28"/>
        </w:rPr>
        <w:t>архітипу</w:t>
      </w:r>
      <w:proofErr w:type="spellEnd"/>
      <w:r w:rsidRPr="00E92E04">
        <w:rPr>
          <w:sz w:val="28"/>
          <w:szCs w:val="28"/>
        </w:rPr>
        <w:t xml:space="preserve"> торговельного призначення для здійснення підприємницької діяльності на земельній ділянці комунальної власності та видачу паспорта прив’язки тимчасової споруди для ведення підприємницької діяльності;</w:t>
      </w:r>
    </w:p>
    <w:p w:rsidR="00310559" w:rsidRPr="00E92E04" w:rsidRDefault="00310559" w:rsidP="00C2693D">
      <w:pPr>
        <w:pStyle w:val="a3"/>
        <w:spacing w:after="120"/>
        <w:ind w:firstLine="708"/>
        <w:jc w:val="both"/>
        <w:rPr>
          <w:sz w:val="28"/>
          <w:szCs w:val="28"/>
        </w:rPr>
      </w:pPr>
      <w:r w:rsidRPr="00E92E04">
        <w:rPr>
          <w:sz w:val="28"/>
          <w:szCs w:val="28"/>
        </w:rPr>
        <w:t>- керівника сервісної зони «Тиса» філії «</w:t>
      </w:r>
      <w:proofErr w:type="spellStart"/>
      <w:r w:rsidRPr="00E92E04">
        <w:rPr>
          <w:sz w:val="28"/>
          <w:szCs w:val="28"/>
        </w:rPr>
        <w:t>Укрінтеравтосервіс</w:t>
      </w:r>
      <w:proofErr w:type="spellEnd"/>
      <w:r w:rsidRPr="00E92E04">
        <w:rPr>
          <w:sz w:val="28"/>
          <w:szCs w:val="28"/>
        </w:rPr>
        <w:t>-Закарпаття» за фактом вимагання та одержання неправомірної вигоди у розмірі 600 Євро від громадянина Сербії, за безперешкодний проїзд на митне оформлення, та неповідомлення працівників філії «</w:t>
      </w:r>
      <w:proofErr w:type="spellStart"/>
      <w:r w:rsidRPr="00E92E04">
        <w:rPr>
          <w:sz w:val="28"/>
          <w:szCs w:val="28"/>
        </w:rPr>
        <w:t>Уктрансбезпеки</w:t>
      </w:r>
      <w:proofErr w:type="spellEnd"/>
      <w:r w:rsidRPr="00E92E04">
        <w:rPr>
          <w:sz w:val="28"/>
          <w:szCs w:val="28"/>
        </w:rPr>
        <w:t>» про порушення правил перевезення вантажів, а також видачі йому нової довідки про результати зважування вантажного автомобіля, без зазначення перевищення норм вантажу;</w:t>
      </w:r>
    </w:p>
    <w:p w:rsidR="00310559" w:rsidRPr="00E92E04" w:rsidRDefault="00310559" w:rsidP="00C2693D">
      <w:pPr>
        <w:pStyle w:val="a3"/>
        <w:spacing w:after="120"/>
        <w:ind w:firstLine="708"/>
        <w:jc w:val="both"/>
        <w:rPr>
          <w:sz w:val="28"/>
          <w:szCs w:val="28"/>
        </w:rPr>
      </w:pPr>
      <w:r w:rsidRPr="00E92E04">
        <w:rPr>
          <w:sz w:val="28"/>
          <w:szCs w:val="28"/>
        </w:rPr>
        <w:t xml:space="preserve">- керівників двох суб’єктів господарювання, які незаконно заволоділи бюджетними коштами в розмірі 29,6 млн грн; </w:t>
      </w:r>
    </w:p>
    <w:p w:rsidR="00310559" w:rsidRPr="00E92E04" w:rsidRDefault="00310559" w:rsidP="00C2693D">
      <w:pPr>
        <w:pStyle w:val="a3"/>
        <w:spacing w:after="120"/>
        <w:ind w:firstLine="708"/>
        <w:jc w:val="both"/>
        <w:rPr>
          <w:sz w:val="28"/>
          <w:szCs w:val="28"/>
        </w:rPr>
      </w:pPr>
      <w:r w:rsidRPr="00E92E04">
        <w:rPr>
          <w:sz w:val="28"/>
          <w:szCs w:val="28"/>
        </w:rPr>
        <w:t xml:space="preserve">- працівника митного поста "Солотвино" Закарпатської митниці Держмитслужби, який за попередньою змовою з двома громадянами, вимагали та отримали неправомірну вигоду в розмірі 2600 Євро, 1000 доларів США та </w:t>
      </w:r>
      <w:r w:rsidR="00524F06">
        <w:rPr>
          <w:sz w:val="28"/>
          <w:szCs w:val="28"/>
        </w:rPr>
        <w:br/>
      </w:r>
      <w:r w:rsidRPr="00E92E04">
        <w:rPr>
          <w:sz w:val="28"/>
          <w:szCs w:val="28"/>
        </w:rPr>
        <w:lastRenderedPageBreak/>
        <w:t>3000 гривень за безперешкодне митне оформлення транспортних засобів на іноземній реєстрації;</w:t>
      </w:r>
    </w:p>
    <w:p w:rsidR="00310559" w:rsidRPr="00E92E04" w:rsidRDefault="00310559" w:rsidP="00C2693D">
      <w:pPr>
        <w:pStyle w:val="a3"/>
        <w:spacing w:after="120"/>
        <w:ind w:firstLine="708"/>
        <w:jc w:val="both"/>
        <w:rPr>
          <w:sz w:val="28"/>
          <w:szCs w:val="28"/>
        </w:rPr>
      </w:pPr>
      <w:r w:rsidRPr="00E92E04">
        <w:rPr>
          <w:sz w:val="28"/>
          <w:szCs w:val="28"/>
        </w:rPr>
        <w:t>- працівника митного поста «</w:t>
      </w:r>
      <w:proofErr w:type="spellStart"/>
      <w:r w:rsidRPr="00E92E04">
        <w:rPr>
          <w:sz w:val="28"/>
          <w:szCs w:val="28"/>
        </w:rPr>
        <w:t>Павлово</w:t>
      </w:r>
      <w:proofErr w:type="spellEnd"/>
      <w:r w:rsidRPr="00E92E04">
        <w:rPr>
          <w:sz w:val="28"/>
          <w:szCs w:val="28"/>
        </w:rPr>
        <w:t xml:space="preserve">» Закарпатської митниці Держмитслужби </w:t>
      </w:r>
      <w:proofErr w:type="spellStart"/>
      <w:r w:rsidRPr="00E92E04">
        <w:rPr>
          <w:sz w:val="28"/>
          <w:szCs w:val="28"/>
        </w:rPr>
        <w:t>Ляхіна</w:t>
      </w:r>
      <w:proofErr w:type="spellEnd"/>
      <w:r w:rsidRPr="00E92E04">
        <w:rPr>
          <w:sz w:val="28"/>
          <w:szCs w:val="28"/>
        </w:rPr>
        <w:t xml:space="preserve"> С.М., який отримав неправомірну вигоду у розмірі 27 тис грн за сприяння  у безперешкодному переправленні через державний кордон України до Словаччини підакцизних товарів;</w:t>
      </w:r>
    </w:p>
    <w:p w:rsidR="00310559" w:rsidRPr="00E92E04" w:rsidRDefault="00310559" w:rsidP="00C2693D">
      <w:pPr>
        <w:pStyle w:val="a3"/>
        <w:spacing w:after="120"/>
        <w:ind w:firstLine="708"/>
        <w:jc w:val="both"/>
        <w:rPr>
          <w:sz w:val="28"/>
          <w:szCs w:val="28"/>
        </w:rPr>
      </w:pPr>
      <w:r w:rsidRPr="00E92E04">
        <w:rPr>
          <w:sz w:val="28"/>
          <w:szCs w:val="28"/>
        </w:rPr>
        <w:t xml:space="preserve">- лісничого </w:t>
      </w:r>
      <w:proofErr w:type="spellStart"/>
      <w:r w:rsidRPr="00E92E04">
        <w:rPr>
          <w:sz w:val="28"/>
          <w:szCs w:val="28"/>
        </w:rPr>
        <w:t>Середньоріцького</w:t>
      </w:r>
      <w:proofErr w:type="spellEnd"/>
      <w:r w:rsidRPr="00E92E04">
        <w:rPr>
          <w:sz w:val="28"/>
          <w:szCs w:val="28"/>
        </w:rPr>
        <w:t xml:space="preserve"> лісництва ДП «</w:t>
      </w:r>
      <w:proofErr w:type="spellStart"/>
      <w:r w:rsidRPr="00E92E04">
        <w:rPr>
          <w:sz w:val="28"/>
          <w:szCs w:val="28"/>
        </w:rPr>
        <w:t>Великобичківське</w:t>
      </w:r>
      <w:proofErr w:type="spellEnd"/>
      <w:r w:rsidRPr="00E92E04">
        <w:rPr>
          <w:sz w:val="28"/>
          <w:szCs w:val="28"/>
        </w:rPr>
        <w:t xml:space="preserve"> ЛМГ», який вимагав та отримав від громадянина неправомірну вигоду у розмірі 32 тис гр</w:t>
      </w:r>
      <w:r w:rsidR="00A26658" w:rsidRPr="00E92E04">
        <w:rPr>
          <w:sz w:val="28"/>
          <w:szCs w:val="28"/>
        </w:rPr>
        <w:t>н за надання технічної деревини;</w:t>
      </w:r>
    </w:p>
    <w:p w:rsidR="00A26658" w:rsidRPr="00E92E04" w:rsidRDefault="00A26658" w:rsidP="00C2693D">
      <w:pPr>
        <w:pStyle w:val="a3"/>
        <w:spacing w:after="120"/>
        <w:ind w:firstLine="708"/>
        <w:jc w:val="both"/>
        <w:rPr>
          <w:sz w:val="28"/>
          <w:szCs w:val="28"/>
        </w:rPr>
      </w:pPr>
      <w:r w:rsidRPr="00E92E04">
        <w:rPr>
          <w:sz w:val="28"/>
          <w:szCs w:val="28"/>
        </w:rPr>
        <w:t>- машиніста інструктора ВСП «Локомотивне депо Мукачево» РФ «Львівська залізниця», який отримав неправомірну вигоду у розмірі 2 тис доларів США за сприяння у офіційному працевлаштуванні до ВСП «Локомотивне депо Мукачево» РФ «Львівська залізниця»;</w:t>
      </w:r>
    </w:p>
    <w:p w:rsidR="00A26658" w:rsidRPr="00E92E04" w:rsidRDefault="00A26658" w:rsidP="00C2693D">
      <w:pPr>
        <w:pStyle w:val="a3"/>
        <w:spacing w:after="120"/>
        <w:ind w:firstLine="708"/>
        <w:jc w:val="both"/>
        <w:rPr>
          <w:sz w:val="28"/>
          <w:szCs w:val="28"/>
        </w:rPr>
      </w:pPr>
      <w:r w:rsidRPr="00E92E04">
        <w:rPr>
          <w:sz w:val="28"/>
          <w:szCs w:val="28"/>
        </w:rPr>
        <w:t>- виконувача обов’язків першого заступника начальника – головного лісничого Закарпатського обласного управління лісового та мисливського господарства діючи за попередньою змовою з головним спеціалістом відділу лісового та мисливського господарства Закарпатського обласного управління лісового та мисливського господарства, вимагали та отримали від неправомірну вигоду в сумі 600 доларів США та 6000 грн. за безперешкодну здачу іспитів мисливця та видачу трьох посвідчень мисливця;</w:t>
      </w:r>
    </w:p>
    <w:p w:rsidR="00A26658" w:rsidRPr="00E92E04" w:rsidRDefault="00A26658" w:rsidP="00C2693D">
      <w:pPr>
        <w:pStyle w:val="a3"/>
        <w:spacing w:after="120"/>
        <w:ind w:firstLine="708"/>
        <w:jc w:val="both"/>
        <w:rPr>
          <w:sz w:val="28"/>
          <w:szCs w:val="28"/>
        </w:rPr>
      </w:pPr>
      <w:r w:rsidRPr="00E92E04">
        <w:rPr>
          <w:sz w:val="28"/>
          <w:szCs w:val="28"/>
        </w:rPr>
        <w:t>-</w:t>
      </w:r>
      <w:r w:rsidRPr="00E92E04">
        <w:t xml:space="preserve"> </w:t>
      </w:r>
      <w:r w:rsidRPr="00E92E04">
        <w:rPr>
          <w:sz w:val="28"/>
          <w:szCs w:val="28"/>
        </w:rPr>
        <w:t>директор</w:t>
      </w:r>
      <w:r w:rsidR="009452D2" w:rsidRPr="00E92E04">
        <w:rPr>
          <w:sz w:val="28"/>
          <w:szCs w:val="28"/>
        </w:rPr>
        <w:t>а</w:t>
      </w:r>
      <w:r w:rsidRPr="00E92E04">
        <w:rPr>
          <w:sz w:val="28"/>
          <w:szCs w:val="28"/>
        </w:rPr>
        <w:t xml:space="preserve"> ДП «</w:t>
      </w:r>
      <w:proofErr w:type="spellStart"/>
      <w:r w:rsidRPr="00E92E04">
        <w:rPr>
          <w:sz w:val="28"/>
          <w:szCs w:val="28"/>
        </w:rPr>
        <w:t>Міжгірське</w:t>
      </w:r>
      <w:proofErr w:type="spellEnd"/>
      <w:r w:rsidRPr="00E92E04">
        <w:rPr>
          <w:sz w:val="28"/>
          <w:szCs w:val="28"/>
        </w:rPr>
        <w:t xml:space="preserve"> ЛГ»</w:t>
      </w:r>
      <w:r w:rsidR="009452D2" w:rsidRPr="00E92E04">
        <w:rPr>
          <w:sz w:val="28"/>
          <w:szCs w:val="28"/>
        </w:rPr>
        <w:t>, який</w:t>
      </w:r>
      <w:r w:rsidRPr="00E92E04">
        <w:rPr>
          <w:sz w:val="28"/>
          <w:szCs w:val="28"/>
        </w:rPr>
        <w:t xml:space="preserve"> вимагав та отримав від неправомірну вигоду в розмірі 23 тис грн. за </w:t>
      </w:r>
      <w:proofErr w:type="spellStart"/>
      <w:r w:rsidRPr="00E92E04">
        <w:rPr>
          <w:sz w:val="28"/>
          <w:szCs w:val="28"/>
        </w:rPr>
        <w:t>нестворення</w:t>
      </w:r>
      <w:proofErr w:type="spellEnd"/>
      <w:r w:rsidRPr="00E92E04">
        <w:rPr>
          <w:sz w:val="28"/>
          <w:szCs w:val="28"/>
        </w:rPr>
        <w:t xml:space="preserve"> штучних перешкод у виконанні договору на поставку нафтопродуктів, який був укладений з попереднім керівництвом ДП «</w:t>
      </w:r>
      <w:proofErr w:type="spellStart"/>
      <w:r w:rsidRPr="00E92E04">
        <w:rPr>
          <w:sz w:val="28"/>
          <w:szCs w:val="28"/>
        </w:rPr>
        <w:t>Міжгірське</w:t>
      </w:r>
      <w:proofErr w:type="spellEnd"/>
      <w:r w:rsidRPr="00E92E04">
        <w:rPr>
          <w:sz w:val="28"/>
          <w:szCs w:val="28"/>
        </w:rPr>
        <w:t xml:space="preserve"> ЛГ».</w:t>
      </w:r>
    </w:p>
    <w:p w:rsidR="00A53F3B" w:rsidRPr="00310559" w:rsidRDefault="00310559" w:rsidP="00A72904">
      <w:pPr>
        <w:pStyle w:val="a3"/>
        <w:spacing w:after="120"/>
        <w:ind w:firstLine="708"/>
        <w:jc w:val="both"/>
        <w:rPr>
          <w:sz w:val="28"/>
          <w:szCs w:val="28"/>
        </w:rPr>
      </w:pPr>
      <w:r w:rsidRPr="00310559">
        <w:rPr>
          <w:sz w:val="28"/>
          <w:szCs w:val="28"/>
        </w:rPr>
        <w:t xml:space="preserve">За закінченими розслідуванням кримінальними провадженнями загальна сума збитків складає </w:t>
      </w:r>
      <w:r w:rsidR="005B52EF" w:rsidRPr="00FB7B58">
        <w:t>44,8 млн грн</w:t>
      </w:r>
      <w:r w:rsidRPr="00310559">
        <w:rPr>
          <w:sz w:val="28"/>
          <w:szCs w:val="28"/>
        </w:rPr>
        <w:t xml:space="preserve">, з яких відшкодовано </w:t>
      </w:r>
      <w:r w:rsidR="005B52EF" w:rsidRPr="00FB7B58">
        <w:t>408,6 тис грн</w:t>
      </w:r>
      <w:r w:rsidR="00D3115E">
        <w:t>.</w:t>
      </w:r>
      <w:r w:rsidRPr="00310559">
        <w:rPr>
          <w:sz w:val="28"/>
          <w:szCs w:val="28"/>
        </w:rPr>
        <w:t xml:space="preserve"> При цьому накладено арешт на майно на суму </w:t>
      </w:r>
      <w:r w:rsidR="005B52EF" w:rsidRPr="00FB7B58">
        <w:t>13,9 млн грн</w:t>
      </w:r>
      <w:r w:rsidR="005B52EF" w:rsidRPr="00310559">
        <w:rPr>
          <w:sz w:val="28"/>
          <w:szCs w:val="28"/>
        </w:rPr>
        <w:t xml:space="preserve"> </w:t>
      </w:r>
      <w:r w:rsidRPr="00310559">
        <w:rPr>
          <w:sz w:val="28"/>
          <w:szCs w:val="28"/>
        </w:rPr>
        <w:t xml:space="preserve">та пред’явлено позови на суму </w:t>
      </w:r>
      <w:r w:rsidR="005B52EF" w:rsidRPr="00FB7B58">
        <w:t>32,4 млн грн</w:t>
      </w:r>
      <w:r w:rsidRPr="00310559">
        <w:rPr>
          <w:sz w:val="28"/>
          <w:szCs w:val="28"/>
        </w:rPr>
        <w:t>.</w:t>
      </w:r>
    </w:p>
    <w:p w:rsidR="00A53F3B" w:rsidRPr="008A0D6E" w:rsidRDefault="00A53F3B" w:rsidP="008A0D6E">
      <w:pPr>
        <w:pStyle w:val="a3"/>
        <w:jc w:val="both"/>
        <w:rPr>
          <w:sz w:val="28"/>
          <w:szCs w:val="28"/>
        </w:rPr>
      </w:pPr>
    </w:p>
    <w:p w:rsidR="00C02A28" w:rsidRPr="00C02A28" w:rsidRDefault="00C02A28" w:rsidP="00C2693D">
      <w:pPr>
        <w:pStyle w:val="a3"/>
        <w:spacing w:after="120"/>
        <w:ind w:firstLine="708"/>
        <w:jc w:val="both"/>
        <w:rPr>
          <w:b/>
          <w:sz w:val="28"/>
          <w:szCs w:val="28"/>
        </w:rPr>
      </w:pPr>
      <w:r w:rsidRPr="00C02A28">
        <w:rPr>
          <w:b/>
          <w:sz w:val="28"/>
          <w:szCs w:val="28"/>
        </w:rPr>
        <w:t xml:space="preserve">ІV. Стан підтримання обвинувачення та участі прокурорів у розгляді судами кримінальних проваджень </w:t>
      </w:r>
    </w:p>
    <w:p w:rsidR="00C02A28" w:rsidRPr="00C02A28" w:rsidRDefault="00C02A28" w:rsidP="00A72904">
      <w:pPr>
        <w:pStyle w:val="a3"/>
        <w:spacing w:after="120"/>
        <w:ind w:firstLine="708"/>
        <w:jc w:val="both"/>
        <w:rPr>
          <w:sz w:val="28"/>
          <w:szCs w:val="28"/>
        </w:rPr>
      </w:pPr>
      <w:r w:rsidRPr="00C02A28">
        <w:rPr>
          <w:sz w:val="28"/>
          <w:szCs w:val="28"/>
        </w:rPr>
        <w:t xml:space="preserve">При здійсненні судочинства за Кримінальним процесуальним кодексом України, прокурорами прийнято участь у судовому розгляді усіх інстанцій </w:t>
      </w:r>
      <w:r>
        <w:rPr>
          <w:sz w:val="28"/>
          <w:szCs w:val="28"/>
        </w:rPr>
        <w:br/>
      </w:r>
      <w:r w:rsidRPr="00C02A28">
        <w:rPr>
          <w:sz w:val="28"/>
          <w:szCs w:val="28"/>
        </w:rPr>
        <w:t xml:space="preserve">у </w:t>
      </w:r>
      <w:r w:rsidRPr="00FB7B58">
        <w:rPr>
          <w:noProof/>
        </w:rPr>
        <w:t>3562</w:t>
      </w:r>
      <w:r w:rsidRPr="00C02A28">
        <w:rPr>
          <w:sz w:val="28"/>
          <w:szCs w:val="28"/>
        </w:rPr>
        <w:t xml:space="preserve"> кримінальних провадженнях. </w:t>
      </w:r>
    </w:p>
    <w:p w:rsidR="00C02A28" w:rsidRPr="00C02A28" w:rsidRDefault="00C02A28" w:rsidP="00A72904">
      <w:pPr>
        <w:pStyle w:val="a3"/>
        <w:spacing w:after="120"/>
        <w:ind w:firstLine="708"/>
        <w:jc w:val="both"/>
        <w:rPr>
          <w:sz w:val="28"/>
          <w:szCs w:val="28"/>
        </w:rPr>
      </w:pPr>
      <w:r w:rsidRPr="00C02A28">
        <w:rPr>
          <w:sz w:val="28"/>
          <w:szCs w:val="28"/>
        </w:rPr>
        <w:t xml:space="preserve">З ухваленням вироків у судовому розгляді судами І інстанції підтримано обвинувачення у </w:t>
      </w:r>
      <w:r w:rsidRPr="00FB7B58">
        <w:rPr>
          <w:noProof/>
        </w:rPr>
        <w:t>1331</w:t>
      </w:r>
      <w:r w:rsidRPr="00C02A28">
        <w:rPr>
          <w:sz w:val="28"/>
          <w:szCs w:val="28"/>
        </w:rPr>
        <w:t xml:space="preserve"> кримінальн</w:t>
      </w:r>
      <w:r w:rsidR="00D3115E">
        <w:rPr>
          <w:sz w:val="28"/>
          <w:szCs w:val="28"/>
        </w:rPr>
        <w:t>ому</w:t>
      </w:r>
      <w:r w:rsidRPr="00C02A28">
        <w:rPr>
          <w:sz w:val="28"/>
          <w:szCs w:val="28"/>
        </w:rPr>
        <w:t xml:space="preserve"> провадженн</w:t>
      </w:r>
      <w:r w:rsidR="00D3115E">
        <w:rPr>
          <w:sz w:val="28"/>
          <w:szCs w:val="28"/>
        </w:rPr>
        <w:t>і</w:t>
      </w:r>
      <w:r w:rsidRPr="00C02A28">
        <w:rPr>
          <w:sz w:val="28"/>
          <w:szCs w:val="28"/>
        </w:rPr>
        <w:t xml:space="preserve">, з них </w:t>
      </w:r>
      <w:r>
        <w:rPr>
          <w:sz w:val="28"/>
          <w:szCs w:val="28"/>
        </w:rPr>
        <w:t>56</w:t>
      </w:r>
      <w:r w:rsidRPr="00C02A28">
        <w:rPr>
          <w:sz w:val="28"/>
          <w:szCs w:val="28"/>
        </w:rPr>
        <w:t xml:space="preserve"> – щодо неповнолітніх. </w:t>
      </w:r>
    </w:p>
    <w:p w:rsidR="00C02A28" w:rsidRPr="00C02A28" w:rsidRDefault="00C02A28" w:rsidP="00A72904">
      <w:pPr>
        <w:pStyle w:val="a3"/>
        <w:spacing w:after="120"/>
        <w:ind w:firstLine="708"/>
        <w:jc w:val="both"/>
        <w:rPr>
          <w:sz w:val="28"/>
          <w:szCs w:val="28"/>
        </w:rPr>
      </w:pPr>
      <w:r w:rsidRPr="00C02A28">
        <w:rPr>
          <w:sz w:val="28"/>
          <w:szCs w:val="28"/>
        </w:rPr>
        <w:t xml:space="preserve">У тому числі забезпечено участь у розгляді </w:t>
      </w:r>
      <w:r w:rsidRPr="00FB7B58">
        <w:rPr>
          <w:noProof/>
        </w:rPr>
        <w:t>76</w:t>
      </w:r>
      <w:r w:rsidRPr="00C02A28">
        <w:rPr>
          <w:sz w:val="28"/>
          <w:szCs w:val="28"/>
        </w:rPr>
        <w:t xml:space="preserve"> проваджень з ухваленням вироків на підставі угоди, з угодами про визнання винуватості ухвалено                            </w:t>
      </w:r>
      <w:r>
        <w:rPr>
          <w:sz w:val="28"/>
          <w:szCs w:val="28"/>
        </w:rPr>
        <w:t>64</w:t>
      </w:r>
      <w:r w:rsidRPr="00C02A28">
        <w:rPr>
          <w:sz w:val="28"/>
          <w:szCs w:val="28"/>
        </w:rPr>
        <w:t xml:space="preserve"> вирок</w:t>
      </w:r>
      <w:r w:rsidR="00D3115E">
        <w:rPr>
          <w:sz w:val="28"/>
          <w:szCs w:val="28"/>
        </w:rPr>
        <w:t>и</w:t>
      </w:r>
      <w:r w:rsidRPr="00C02A28">
        <w:rPr>
          <w:sz w:val="28"/>
          <w:szCs w:val="28"/>
        </w:rPr>
        <w:t>. Найбільший кількісний показник таких за участі прокурорів Ужгородської окружної прокуратури (</w:t>
      </w:r>
      <w:r>
        <w:rPr>
          <w:sz w:val="28"/>
          <w:szCs w:val="28"/>
        </w:rPr>
        <w:t>36</w:t>
      </w:r>
      <w:r w:rsidRPr="00C02A28">
        <w:rPr>
          <w:sz w:val="28"/>
          <w:szCs w:val="28"/>
        </w:rPr>
        <w:t>).</w:t>
      </w:r>
    </w:p>
    <w:p w:rsidR="00C02A28" w:rsidRPr="00C02A28" w:rsidRDefault="00C02A28" w:rsidP="00A72904">
      <w:pPr>
        <w:pStyle w:val="a3"/>
        <w:spacing w:after="120"/>
        <w:ind w:firstLine="708"/>
        <w:jc w:val="both"/>
        <w:rPr>
          <w:sz w:val="28"/>
          <w:szCs w:val="28"/>
        </w:rPr>
      </w:pPr>
      <w:r w:rsidRPr="00C02A28">
        <w:rPr>
          <w:sz w:val="28"/>
          <w:szCs w:val="28"/>
        </w:rPr>
        <w:lastRenderedPageBreak/>
        <w:t xml:space="preserve">Відзначається </w:t>
      </w:r>
      <w:r>
        <w:rPr>
          <w:sz w:val="28"/>
          <w:szCs w:val="28"/>
        </w:rPr>
        <w:t>збільшення</w:t>
      </w:r>
      <w:r w:rsidRPr="00C02A28">
        <w:rPr>
          <w:sz w:val="28"/>
          <w:szCs w:val="28"/>
        </w:rPr>
        <w:t xml:space="preserve"> кількості випадків зміни обвинувачення прокурором у суді з </w:t>
      </w:r>
      <w:r>
        <w:rPr>
          <w:sz w:val="28"/>
          <w:szCs w:val="28"/>
        </w:rPr>
        <w:t>16</w:t>
      </w:r>
      <w:r w:rsidRPr="00C02A28">
        <w:rPr>
          <w:sz w:val="28"/>
          <w:szCs w:val="28"/>
        </w:rPr>
        <w:t xml:space="preserve"> до </w:t>
      </w:r>
      <w:r>
        <w:rPr>
          <w:sz w:val="28"/>
          <w:szCs w:val="28"/>
        </w:rPr>
        <w:t>22</w:t>
      </w:r>
      <w:r w:rsidRPr="00C02A28">
        <w:rPr>
          <w:sz w:val="28"/>
          <w:szCs w:val="28"/>
        </w:rPr>
        <w:t xml:space="preserve"> (</w:t>
      </w:r>
      <w:r>
        <w:rPr>
          <w:sz w:val="28"/>
          <w:szCs w:val="28"/>
        </w:rPr>
        <w:t>+</w:t>
      </w:r>
      <w:r w:rsidRPr="00C02A28">
        <w:rPr>
          <w:sz w:val="28"/>
          <w:szCs w:val="28"/>
        </w:rPr>
        <w:t xml:space="preserve">37,5%). </w:t>
      </w:r>
    </w:p>
    <w:p w:rsidR="00A53F3B" w:rsidRPr="008A0D6E" w:rsidRDefault="00C02A28" w:rsidP="00A72904">
      <w:pPr>
        <w:pStyle w:val="a3"/>
        <w:spacing w:after="120"/>
        <w:ind w:firstLine="708"/>
        <w:jc w:val="both"/>
        <w:rPr>
          <w:sz w:val="28"/>
          <w:szCs w:val="28"/>
        </w:rPr>
      </w:pPr>
      <w:r w:rsidRPr="00C02A28">
        <w:rPr>
          <w:sz w:val="28"/>
          <w:szCs w:val="28"/>
        </w:rPr>
        <w:t xml:space="preserve">Рівень апеляційної практики зріс і становить </w:t>
      </w:r>
      <w:r w:rsidR="00274F54">
        <w:rPr>
          <w:sz w:val="28"/>
          <w:szCs w:val="28"/>
        </w:rPr>
        <w:t>89,4</w:t>
      </w:r>
      <w:r w:rsidRPr="00C02A28">
        <w:rPr>
          <w:sz w:val="28"/>
          <w:szCs w:val="28"/>
        </w:rPr>
        <w:t>%. У всіх окружних прокуратурах за винятком Мукачівської (</w:t>
      </w:r>
      <w:r w:rsidR="00274F54">
        <w:rPr>
          <w:sz w:val="28"/>
          <w:szCs w:val="28"/>
        </w:rPr>
        <w:t>54,5</w:t>
      </w:r>
      <w:r w:rsidRPr="00C02A28">
        <w:rPr>
          <w:sz w:val="28"/>
          <w:szCs w:val="28"/>
        </w:rPr>
        <w:t xml:space="preserve">%) </w:t>
      </w:r>
      <w:r w:rsidR="00274F54">
        <w:rPr>
          <w:sz w:val="28"/>
          <w:szCs w:val="28"/>
        </w:rPr>
        <w:t xml:space="preserve">та апарату обласної прокуратури (90%) </w:t>
      </w:r>
      <w:r w:rsidRPr="00C02A28">
        <w:rPr>
          <w:sz w:val="28"/>
          <w:szCs w:val="28"/>
        </w:rPr>
        <w:t>рівень апеляційної практики становить 100%.</w:t>
      </w:r>
    </w:p>
    <w:p w:rsidR="00A53F3B" w:rsidRPr="008A0D6E" w:rsidRDefault="00A53F3B" w:rsidP="00A53F3B">
      <w:pPr>
        <w:pStyle w:val="a3"/>
        <w:rPr>
          <w:sz w:val="28"/>
          <w:szCs w:val="28"/>
        </w:rPr>
      </w:pPr>
    </w:p>
    <w:p w:rsidR="00BD3E4B" w:rsidRPr="00BD3E4B" w:rsidRDefault="00BD3E4B" w:rsidP="00A72904">
      <w:pPr>
        <w:pStyle w:val="a3"/>
        <w:spacing w:after="120"/>
        <w:ind w:firstLine="709"/>
        <w:jc w:val="both"/>
        <w:rPr>
          <w:b/>
          <w:sz w:val="28"/>
          <w:szCs w:val="28"/>
        </w:rPr>
      </w:pPr>
      <w:r w:rsidRPr="00BD3E4B">
        <w:rPr>
          <w:b/>
          <w:sz w:val="28"/>
          <w:szCs w:val="28"/>
        </w:rPr>
        <w:t>V. Стан роботи з представництва інтересів держави в судах</w:t>
      </w:r>
    </w:p>
    <w:p w:rsidR="00CF7392" w:rsidRDefault="00416859" w:rsidP="00A72904">
      <w:pPr>
        <w:pStyle w:val="a3"/>
        <w:spacing w:after="120"/>
        <w:ind w:firstLine="709"/>
        <w:jc w:val="both"/>
        <w:rPr>
          <w:sz w:val="28"/>
          <w:szCs w:val="28"/>
        </w:rPr>
      </w:pPr>
      <w:r w:rsidRPr="00416859">
        <w:rPr>
          <w:sz w:val="28"/>
          <w:szCs w:val="28"/>
        </w:rPr>
        <w:t xml:space="preserve">З метою захисту інтересів держави органами прокуратури області вжито низку заходів представницького характеру. </w:t>
      </w:r>
    </w:p>
    <w:p w:rsidR="00416859" w:rsidRDefault="00416859" w:rsidP="00A72904">
      <w:pPr>
        <w:pStyle w:val="a3"/>
        <w:spacing w:after="120"/>
        <w:ind w:firstLine="709"/>
        <w:jc w:val="both"/>
        <w:rPr>
          <w:sz w:val="28"/>
          <w:szCs w:val="28"/>
        </w:rPr>
      </w:pPr>
      <w:r w:rsidRPr="00416859">
        <w:rPr>
          <w:sz w:val="28"/>
          <w:szCs w:val="28"/>
        </w:rPr>
        <w:t xml:space="preserve">Завдяки активізації діяльності з представництва інтересів держави в суді за позовами органів прокуратури області досягнуто позитивних результатів роботи. Зокрема, судами відкрито проваджень на загальну суму 1 030 млн грн </w:t>
      </w:r>
      <w:r w:rsidR="00524F06">
        <w:rPr>
          <w:sz w:val="28"/>
          <w:szCs w:val="28"/>
        </w:rPr>
        <w:br/>
      </w:r>
      <w:r w:rsidRPr="00416859">
        <w:rPr>
          <w:sz w:val="28"/>
          <w:szCs w:val="28"/>
        </w:rPr>
        <w:t xml:space="preserve">(проти 377 млн грн за аналогічний період 2020 року). З них: на 756,6 млн грн – з питань земельних відносин, 83,1 млн грн – у бюджетній сфері, майже </w:t>
      </w:r>
      <w:r w:rsidR="00524F06">
        <w:rPr>
          <w:sz w:val="28"/>
          <w:szCs w:val="28"/>
        </w:rPr>
        <w:br/>
      </w:r>
      <w:r w:rsidRPr="00416859">
        <w:rPr>
          <w:sz w:val="28"/>
          <w:szCs w:val="28"/>
        </w:rPr>
        <w:t>190 млн грн - з питань державної і комунальної власності та 36,9 млн грн – про відшкодування шкоди, заподіяної кримінальними правопорушеннями.</w:t>
      </w:r>
    </w:p>
    <w:p w:rsidR="00416859" w:rsidRDefault="00416859" w:rsidP="00416859">
      <w:pPr>
        <w:pStyle w:val="a3"/>
        <w:jc w:val="both"/>
        <w:rPr>
          <w:sz w:val="28"/>
          <w:szCs w:val="28"/>
        </w:rPr>
      </w:pPr>
      <w:r w:rsidRPr="00EB4A2E">
        <w:rPr>
          <w:b/>
          <w:noProof/>
          <w:sz w:val="28"/>
          <w:szCs w:val="28"/>
          <w:lang w:eastAsia="uk-UA"/>
        </w:rPr>
        <w:drawing>
          <wp:inline distT="0" distB="0" distL="0" distR="0" wp14:anchorId="71F71E72" wp14:editId="3057DE52">
            <wp:extent cx="6106795" cy="3159457"/>
            <wp:effectExtent l="0" t="0" r="8255"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6859" w:rsidRDefault="00416859" w:rsidP="00416859">
      <w:pPr>
        <w:pStyle w:val="a3"/>
        <w:jc w:val="both"/>
        <w:rPr>
          <w:sz w:val="28"/>
          <w:szCs w:val="28"/>
        </w:rPr>
      </w:pPr>
      <w:r>
        <w:rPr>
          <w:noProof/>
          <w:lang w:eastAsia="uk-UA"/>
        </w:rPr>
        <w:drawing>
          <wp:inline distT="0" distB="0" distL="0" distR="0" wp14:anchorId="71E91378" wp14:editId="159CC50D">
            <wp:extent cx="6114197" cy="2421890"/>
            <wp:effectExtent l="0" t="0" r="1270" b="1651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6859" w:rsidRDefault="00416859" w:rsidP="00416859">
      <w:pPr>
        <w:pStyle w:val="a3"/>
        <w:jc w:val="both"/>
        <w:rPr>
          <w:sz w:val="28"/>
          <w:szCs w:val="28"/>
        </w:rPr>
      </w:pPr>
      <w:r>
        <w:rPr>
          <w:noProof/>
          <w:lang w:eastAsia="uk-UA"/>
        </w:rPr>
        <w:lastRenderedPageBreak/>
        <w:drawing>
          <wp:inline distT="0" distB="0" distL="0" distR="0" wp14:anchorId="1E23DBDA" wp14:editId="60B6081E">
            <wp:extent cx="6111875" cy="2639785"/>
            <wp:effectExtent l="0" t="0" r="3175" b="8255"/>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6859" w:rsidRDefault="00416859" w:rsidP="00416859">
      <w:pPr>
        <w:pStyle w:val="a3"/>
        <w:ind w:firstLine="708"/>
        <w:jc w:val="both"/>
        <w:rPr>
          <w:sz w:val="28"/>
          <w:szCs w:val="28"/>
        </w:rPr>
      </w:pPr>
    </w:p>
    <w:p w:rsidR="00416859" w:rsidRDefault="00416859" w:rsidP="00416859">
      <w:pPr>
        <w:pStyle w:val="a3"/>
        <w:jc w:val="both"/>
        <w:rPr>
          <w:sz w:val="28"/>
          <w:szCs w:val="28"/>
        </w:rPr>
      </w:pPr>
      <w:r>
        <w:rPr>
          <w:b/>
          <w:bCs/>
          <w:noProof/>
          <w:sz w:val="28"/>
          <w:szCs w:val="28"/>
          <w:lang w:eastAsia="uk-UA"/>
        </w:rPr>
        <w:drawing>
          <wp:inline distT="0" distB="0" distL="0" distR="0" wp14:anchorId="4D6EB34C" wp14:editId="2AE13A1C">
            <wp:extent cx="6084570" cy="2807970"/>
            <wp:effectExtent l="0" t="0" r="11430" b="1143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3D72" w:rsidRDefault="000B3D72" w:rsidP="00E22B19">
      <w:pPr>
        <w:pStyle w:val="a3"/>
        <w:spacing w:after="120"/>
        <w:ind w:firstLine="709"/>
        <w:jc w:val="both"/>
        <w:rPr>
          <w:sz w:val="28"/>
          <w:szCs w:val="28"/>
        </w:rPr>
      </w:pPr>
      <w:r w:rsidRPr="000B3D72">
        <w:rPr>
          <w:sz w:val="28"/>
          <w:szCs w:val="28"/>
        </w:rPr>
        <w:t xml:space="preserve">За задоволеними позовами прокурора </w:t>
      </w:r>
      <w:proofErr w:type="spellStart"/>
      <w:r w:rsidRPr="000B3D72">
        <w:rPr>
          <w:sz w:val="28"/>
          <w:szCs w:val="28"/>
        </w:rPr>
        <w:t>попереджено</w:t>
      </w:r>
      <w:proofErr w:type="spellEnd"/>
      <w:r w:rsidRPr="000B3D72">
        <w:rPr>
          <w:sz w:val="28"/>
          <w:szCs w:val="28"/>
        </w:rPr>
        <w:t xml:space="preserve"> вибуття із державної (комунальної) власності коштів чи майна (у т.</w:t>
      </w:r>
      <w:r w:rsidR="00524F06">
        <w:rPr>
          <w:sz w:val="28"/>
          <w:szCs w:val="28"/>
        </w:rPr>
        <w:t xml:space="preserve"> </w:t>
      </w:r>
      <w:r w:rsidRPr="000B3D72">
        <w:rPr>
          <w:sz w:val="28"/>
          <w:szCs w:val="28"/>
        </w:rPr>
        <w:t>ч. земель усіх категорій) на суму 167,5 млн  грн проти 9 млн грн торік, або у 1</w:t>
      </w:r>
      <w:r>
        <w:rPr>
          <w:sz w:val="28"/>
          <w:szCs w:val="28"/>
        </w:rPr>
        <w:t>8,5 разів більше</w:t>
      </w:r>
      <w:r w:rsidRPr="000B3D72">
        <w:rPr>
          <w:sz w:val="28"/>
          <w:szCs w:val="28"/>
        </w:rPr>
        <w:t>.</w:t>
      </w:r>
    </w:p>
    <w:p w:rsidR="00416859" w:rsidRDefault="000B3D72" w:rsidP="00E22B19">
      <w:pPr>
        <w:pStyle w:val="a3"/>
        <w:spacing w:after="120"/>
        <w:ind w:firstLine="709"/>
        <w:jc w:val="both"/>
        <w:rPr>
          <w:sz w:val="28"/>
          <w:szCs w:val="28"/>
        </w:rPr>
      </w:pPr>
      <w:r w:rsidRPr="000B3D72">
        <w:rPr>
          <w:sz w:val="28"/>
          <w:szCs w:val="28"/>
        </w:rPr>
        <w:t>Підлягають виконанню судові рішення за позовними заявами прокурорів на загальну суму 190,3 млн грн, у т.</w:t>
      </w:r>
      <w:r w:rsidR="00524F06">
        <w:rPr>
          <w:sz w:val="28"/>
          <w:szCs w:val="28"/>
        </w:rPr>
        <w:t xml:space="preserve"> </w:t>
      </w:r>
      <w:r w:rsidRPr="000B3D72">
        <w:rPr>
          <w:sz w:val="28"/>
          <w:szCs w:val="28"/>
        </w:rPr>
        <w:t>ч. за рішеннями по</w:t>
      </w:r>
      <w:r>
        <w:rPr>
          <w:sz w:val="28"/>
          <w:szCs w:val="28"/>
        </w:rPr>
        <w:t xml:space="preserve">точного року – </w:t>
      </w:r>
      <w:r w:rsidR="00524F06">
        <w:rPr>
          <w:sz w:val="28"/>
          <w:szCs w:val="28"/>
        </w:rPr>
        <w:br/>
      </w:r>
      <w:r>
        <w:rPr>
          <w:sz w:val="28"/>
          <w:szCs w:val="28"/>
        </w:rPr>
        <w:t>184,2 млн грн.</w:t>
      </w:r>
    </w:p>
    <w:p w:rsidR="000B3D72" w:rsidRPr="000B3D72" w:rsidRDefault="000B3D72" w:rsidP="00E22B19">
      <w:pPr>
        <w:pStyle w:val="a3"/>
        <w:spacing w:after="120"/>
        <w:ind w:firstLine="709"/>
        <w:jc w:val="both"/>
        <w:rPr>
          <w:sz w:val="28"/>
          <w:szCs w:val="28"/>
        </w:rPr>
      </w:pPr>
      <w:r w:rsidRPr="000B3D72">
        <w:rPr>
          <w:sz w:val="28"/>
          <w:szCs w:val="28"/>
        </w:rPr>
        <w:t xml:space="preserve">З урахуванням рішень судів минулих років виконано судові рішення за позовами прокурорів на суму 176,1 млн грн. Відсоток реального виконання дещо зменшився та становить 92,5% проти 97,4% минулого року. </w:t>
      </w:r>
    </w:p>
    <w:p w:rsidR="00416859" w:rsidRDefault="000B3D72" w:rsidP="00E22B19">
      <w:pPr>
        <w:pStyle w:val="a3"/>
        <w:spacing w:after="120"/>
        <w:ind w:firstLine="709"/>
        <w:jc w:val="both"/>
        <w:rPr>
          <w:sz w:val="28"/>
          <w:szCs w:val="28"/>
        </w:rPr>
      </w:pPr>
      <w:r w:rsidRPr="000B3D72">
        <w:rPr>
          <w:sz w:val="28"/>
          <w:szCs w:val="28"/>
        </w:rPr>
        <w:t xml:space="preserve">За позовами прокурорів, а також шляхом вступу у справи стягнуто коштів і </w:t>
      </w:r>
      <w:proofErr w:type="spellStart"/>
      <w:r w:rsidRPr="000B3D72">
        <w:rPr>
          <w:sz w:val="28"/>
          <w:szCs w:val="28"/>
        </w:rPr>
        <w:t>попереджено</w:t>
      </w:r>
      <w:proofErr w:type="spellEnd"/>
      <w:r w:rsidRPr="000B3D72">
        <w:rPr>
          <w:sz w:val="28"/>
          <w:szCs w:val="28"/>
        </w:rPr>
        <w:t xml:space="preserve"> незаконне вибуття коштів та вартості майна на суму                          </w:t>
      </w:r>
      <w:r w:rsidR="0098052B">
        <w:rPr>
          <w:sz w:val="28"/>
          <w:szCs w:val="28"/>
        </w:rPr>
        <w:t xml:space="preserve">                 2,8 млрд грн.</w:t>
      </w:r>
    </w:p>
    <w:p w:rsidR="00BA6252" w:rsidRDefault="00BA6252" w:rsidP="00E22B19">
      <w:pPr>
        <w:pStyle w:val="a3"/>
        <w:spacing w:after="120"/>
        <w:ind w:firstLine="709"/>
        <w:jc w:val="both"/>
        <w:rPr>
          <w:sz w:val="28"/>
          <w:szCs w:val="28"/>
        </w:rPr>
      </w:pPr>
      <w:r w:rsidRPr="00BA6252">
        <w:rPr>
          <w:sz w:val="28"/>
          <w:szCs w:val="28"/>
        </w:rPr>
        <w:t>У ході реалізації представницьких повноважень органами прокуратури області розпочато 48 кримінальних проваджень, з яких 10 – у бюджетній сфері, 34 – з питань земельних відносин, 2 – у сфері державної та комунальної власності, 2 – з питань виконання судових рішень.</w:t>
      </w:r>
    </w:p>
    <w:p w:rsidR="00BA6252" w:rsidRDefault="00BA6252" w:rsidP="00BA6252">
      <w:pPr>
        <w:pStyle w:val="a3"/>
        <w:spacing w:after="120"/>
        <w:jc w:val="both"/>
        <w:rPr>
          <w:sz w:val="28"/>
          <w:szCs w:val="28"/>
        </w:rPr>
      </w:pPr>
      <w:r w:rsidRPr="00EB4A2E">
        <w:rPr>
          <w:noProof/>
          <w:sz w:val="28"/>
          <w:szCs w:val="28"/>
          <w:lang w:eastAsia="uk-UA"/>
        </w:rPr>
        <w:lastRenderedPageBreak/>
        <w:drawing>
          <wp:inline distT="0" distB="0" distL="0" distR="0" wp14:anchorId="7387F9D0" wp14:editId="42879F1E">
            <wp:extent cx="6079490" cy="2628900"/>
            <wp:effectExtent l="0" t="0" r="1651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6252" w:rsidRDefault="00BA6252" w:rsidP="00E22B19">
      <w:pPr>
        <w:pStyle w:val="a3"/>
        <w:spacing w:after="120"/>
        <w:ind w:firstLine="709"/>
        <w:jc w:val="both"/>
        <w:rPr>
          <w:sz w:val="28"/>
          <w:szCs w:val="28"/>
        </w:rPr>
      </w:pPr>
      <w:r w:rsidRPr="00BA6252">
        <w:rPr>
          <w:sz w:val="28"/>
          <w:szCs w:val="28"/>
        </w:rPr>
        <w:t xml:space="preserve">Судами задоволено 75 позовів прокуратури на 347,1 млн грн (проти </w:t>
      </w:r>
      <w:r w:rsidR="00524F06">
        <w:rPr>
          <w:sz w:val="28"/>
          <w:szCs w:val="28"/>
        </w:rPr>
        <w:br/>
      </w:r>
      <w:r w:rsidRPr="00BA6252">
        <w:rPr>
          <w:sz w:val="28"/>
          <w:szCs w:val="28"/>
        </w:rPr>
        <w:t xml:space="preserve">77,2 млн грн 2020 року). Площа повернутих земель, та незаконне надання яких </w:t>
      </w:r>
      <w:proofErr w:type="spellStart"/>
      <w:r w:rsidRPr="00BA6252">
        <w:rPr>
          <w:sz w:val="28"/>
          <w:szCs w:val="28"/>
        </w:rPr>
        <w:t>попереджено</w:t>
      </w:r>
      <w:proofErr w:type="spellEnd"/>
      <w:r w:rsidRPr="00BA6252">
        <w:rPr>
          <w:sz w:val="28"/>
          <w:szCs w:val="28"/>
        </w:rPr>
        <w:t xml:space="preserve"> складає 2 131 га. (торік – 934 га)</w:t>
      </w:r>
      <w:r w:rsidR="00524F06">
        <w:rPr>
          <w:sz w:val="28"/>
          <w:szCs w:val="28"/>
        </w:rPr>
        <w:t>.</w:t>
      </w:r>
    </w:p>
    <w:p w:rsidR="00BA6252" w:rsidRDefault="00BA6252" w:rsidP="00BA6252">
      <w:pPr>
        <w:pStyle w:val="a3"/>
        <w:spacing w:after="120"/>
        <w:jc w:val="both"/>
        <w:rPr>
          <w:sz w:val="28"/>
          <w:szCs w:val="28"/>
        </w:rPr>
      </w:pPr>
      <w:r>
        <w:rPr>
          <w:b/>
          <w:bCs/>
          <w:noProof/>
          <w:sz w:val="28"/>
          <w:szCs w:val="28"/>
          <w:lang w:eastAsia="uk-UA"/>
        </w:rPr>
        <w:drawing>
          <wp:inline distT="0" distB="0" distL="0" distR="0" wp14:anchorId="6B6D060E" wp14:editId="508E3A8D">
            <wp:extent cx="6112328" cy="2324100"/>
            <wp:effectExtent l="0" t="0" r="3175"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6252" w:rsidRDefault="00BA6252" w:rsidP="00E22B19">
      <w:pPr>
        <w:pStyle w:val="a3"/>
        <w:spacing w:after="120"/>
        <w:ind w:firstLine="709"/>
        <w:jc w:val="both"/>
        <w:rPr>
          <w:sz w:val="28"/>
          <w:szCs w:val="28"/>
        </w:rPr>
      </w:pPr>
      <w:r w:rsidRPr="00BA6252">
        <w:rPr>
          <w:sz w:val="28"/>
          <w:szCs w:val="28"/>
        </w:rPr>
        <w:t xml:space="preserve">У бюджетній сфері судами задоволено позовів на 115 млн грн. На розгляді у судах перебувають позови на 4,7 млн грн.  </w:t>
      </w:r>
    </w:p>
    <w:p w:rsidR="0081504B" w:rsidRPr="0081504B" w:rsidRDefault="0081504B" w:rsidP="00E22B19">
      <w:pPr>
        <w:pStyle w:val="a3"/>
        <w:spacing w:after="120"/>
        <w:ind w:firstLine="709"/>
        <w:jc w:val="both"/>
        <w:rPr>
          <w:sz w:val="28"/>
          <w:szCs w:val="28"/>
        </w:rPr>
      </w:pPr>
      <w:r>
        <w:rPr>
          <w:sz w:val="28"/>
          <w:szCs w:val="28"/>
        </w:rPr>
        <w:t>До прикладу,</w:t>
      </w:r>
      <w:r w:rsidRPr="0081504B">
        <w:rPr>
          <w:sz w:val="28"/>
          <w:szCs w:val="28"/>
        </w:rPr>
        <w:t xml:space="preserve"> 12.04.2021 заявлено позов в інтересах держави в особі Державної податкової служби України до ТОВ «САНС-АВТО» про стягнення податкової заборгованості в сумі </w:t>
      </w:r>
      <w:r w:rsidR="00C2693D">
        <w:rPr>
          <w:sz w:val="28"/>
          <w:szCs w:val="28"/>
        </w:rPr>
        <w:t>3,</w:t>
      </w:r>
      <w:r w:rsidRPr="0081504B">
        <w:rPr>
          <w:sz w:val="28"/>
          <w:szCs w:val="28"/>
        </w:rPr>
        <w:t xml:space="preserve"> </w:t>
      </w:r>
      <w:r w:rsidR="00C2693D">
        <w:rPr>
          <w:sz w:val="28"/>
          <w:szCs w:val="28"/>
        </w:rPr>
        <w:t xml:space="preserve">2 млн </w:t>
      </w:r>
      <w:r w:rsidRPr="0081504B">
        <w:rPr>
          <w:sz w:val="28"/>
          <w:szCs w:val="28"/>
        </w:rPr>
        <w:t>грн, допущеної в результаті порушення законодавства при ввезенні товарів на митну територію України. Дану суму, (яка включає в себе і штрафи) самостійно донараховано митним органом, у зв’язку з виявленням фактів подання відповідачем недостовірних даних для розмитнення транспортних засобів, які ним ввозилися на територію України.</w:t>
      </w:r>
    </w:p>
    <w:p w:rsidR="0081504B" w:rsidRPr="00BA6252" w:rsidRDefault="0081504B" w:rsidP="00E22B19">
      <w:pPr>
        <w:pStyle w:val="a3"/>
        <w:spacing w:after="120"/>
        <w:ind w:firstLine="709"/>
        <w:jc w:val="both"/>
        <w:rPr>
          <w:sz w:val="28"/>
          <w:szCs w:val="28"/>
        </w:rPr>
      </w:pPr>
      <w:r w:rsidRPr="0081504B">
        <w:rPr>
          <w:sz w:val="28"/>
          <w:szCs w:val="28"/>
        </w:rPr>
        <w:t>Рішенням Харківського окружного адміністративного суду від 23.11.2021 позов задоволено у повному обсязі.</w:t>
      </w:r>
    </w:p>
    <w:p w:rsidR="00BA6252" w:rsidRPr="00BA6252" w:rsidRDefault="00BA6252" w:rsidP="00E22B19">
      <w:pPr>
        <w:pStyle w:val="a3"/>
        <w:spacing w:after="120"/>
        <w:ind w:firstLine="709"/>
        <w:jc w:val="both"/>
        <w:rPr>
          <w:sz w:val="28"/>
          <w:szCs w:val="28"/>
        </w:rPr>
      </w:pPr>
      <w:r w:rsidRPr="00BA6252">
        <w:rPr>
          <w:sz w:val="28"/>
          <w:szCs w:val="28"/>
        </w:rPr>
        <w:t xml:space="preserve">З питань державної та комунальної власності задоволено позовів на суму  20,4 млн грн. У провадженні судів перебувають позови на майже 102 млн грн.  </w:t>
      </w:r>
    </w:p>
    <w:p w:rsidR="00BA6252" w:rsidRPr="00BA6252" w:rsidRDefault="00BA6252" w:rsidP="00524F06">
      <w:pPr>
        <w:pStyle w:val="a3"/>
        <w:spacing w:after="120"/>
        <w:ind w:left="708" w:firstLine="1"/>
        <w:jc w:val="both"/>
        <w:rPr>
          <w:sz w:val="28"/>
          <w:szCs w:val="28"/>
        </w:rPr>
      </w:pPr>
      <w:r w:rsidRPr="00BA6252">
        <w:rPr>
          <w:sz w:val="28"/>
          <w:szCs w:val="28"/>
        </w:rPr>
        <w:t xml:space="preserve">У сфері земельних правовідносин, задоволено позовів на 216,9 млн грн. </w:t>
      </w:r>
      <w:r w:rsidR="00524F06">
        <w:rPr>
          <w:sz w:val="28"/>
          <w:szCs w:val="28"/>
        </w:rPr>
        <w:br/>
      </w:r>
      <w:r w:rsidRPr="00BA6252">
        <w:rPr>
          <w:sz w:val="28"/>
          <w:szCs w:val="28"/>
        </w:rPr>
        <w:t xml:space="preserve">У провадженні перебувають позови на 719,9 млн грн. </w:t>
      </w:r>
    </w:p>
    <w:p w:rsidR="00BA6252" w:rsidRPr="00BA6252" w:rsidRDefault="00BA6252" w:rsidP="00BA6252">
      <w:pPr>
        <w:pStyle w:val="a3"/>
        <w:spacing w:after="120"/>
        <w:ind w:firstLine="708"/>
        <w:jc w:val="both"/>
        <w:rPr>
          <w:sz w:val="28"/>
          <w:szCs w:val="28"/>
        </w:rPr>
      </w:pPr>
      <w:r w:rsidRPr="00BA6252">
        <w:rPr>
          <w:sz w:val="28"/>
          <w:szCs w:val="28"/>
        </w:rPr>
        <w:lastRenderedPageBreak/>
        <w:t xml:space="preserve">На неправосудні судові рішення органами прокуратури області внесено </w:t>
      </w:r>
      <w:r w:rsidR="00524F06">
        <w:rPr>
          <w:sz w:val="28"/>
          <w:szCs w:val="28"/>
        </w:rPr>
        <w:br/>
      </w:r>
      <w:r w:rsidRPr="00BA6252">
        <w:rPr>
          <w:sz w:val="28"/>
          <w:szCs w:val="28"/>
        </w:rPr>
        <w:t>55 апеляційних (з яких у справах не за позовами 23) та 16 касаційних скарг.</w:t>
      </w:r>
    </w:p>
    <w:p w:rsidR="00BA6252" w:rsidRDefault="00BA6252" w:rsidP="00BA6252">
      <w:pPr>
        <w:pStyle w:val="a3"/>
        <w:spacing w:after="120"/>
        <w:ind w:firstLine="708"/>
        <w:jc w:val="both"/>
        <w:rPr>
          <w:sz w:val="28"/>
          <w:szCs w:val="28"/>
        </w:rPr>
      </w:pPr>
      <w:r w:rsidRPr="00BA6252">
        <w:rPr>
          <w:sz w:val="28"/>
          <w:szCs w:val="28"/>
        </w:rPr>
        <w:t xml:space="preserve">Судами задоволено 32 апеляційні та 9 касаційних скарг. Питома вага задоволених апеляційних скарг складає 69,6 %, Водночас, питома вага задоволених касаційних скарг становить 81,8 %. </w:t>
      </w:r>
    </w:p>
    <w:p w:rsidR="00BA6252" w:rsidRDefault="00BA6252" w:rsidP="00BA6252">
      <w:pPr>
        <w:pStyle w:val="a3"/>
        <w:spacing w:after="120"/>
        <w:jc w:val="both"/>
        <w:rPr>
          <w:sz w:val="28"/>
          <w:szCs w:val="28"/>
        </w:rPr>
      </w:pPr>
      <w:r>
        <w:rPr>
          <w:bCs/>
          <w:noProof/>
          <w:sz w:val="28"/>
          <w:szCs w:val="28"/>
          <w:lang w:eastAsia="uk-UA"/>
        </w:rPr>
        <w:drawing>
          <wp:inline distT="0" distB="0" distL="0" distR="0" wp14:anchorId="1E4ADC91" wp14:editId="38FC67F0">
            <wp:extent cx="6057900" cy="320040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6252" w:rsidRDefault="00BA6252" w:rsidP="00BA6252">
      <w:pPr>
        <w:pStyle w:val="a3"/>
        <w:spacing w:after="120"/>
        <w:jc w:val="both"/>
        <w:rPr>
          <w:sz w:val="28"/>
          <w:szCs w:val="28"/>
        </w:rPr>
      </w:pPr>
      <w:r>
        <w:rPr>
          <w:sz w:val="28"/>
          <w:szCs w:val="28"/>
        </w:rPr>
        <w:tab/>
      </w:r>
      <w:r w:rsidRPr="00BA6252">
        <w:rPr>
          <w:sz w:val="28"/>
          <w:szCs w:val="28"/>
        </w:rPr>
        <w:t xml:space="preserve">Упродовж 2021 року підлягало виконанню судових рішень за позовами прокурорів на суму 181,9 млн грн, реально виконано рішень на суму </w:t>
      </w:r>
      <w:r w:rsidR="00524F06">
        <w:rPr>
          <w:sz w:val="28"/>
          <w:szCs w:val="28"/>
        </w:rPr>
        <w:br/>
      </w:r>
      <w:r w:rsidRPr="00BA6252">
        <w:rPr>
          <w:sz w:val="28"/>
          <w:szCs w:val="28"/>
        </w:rPr>
        <w:t>173,8 млн грн, або 95,5 %, що перевищує загальнодержавний показник (59,9 %).</w:t>
      </w:r>
    </w:p>
    <w:p w:rsidR="0081504B" w:rsidRDefault="0081504B" w:rsidP="0081504B">
      <w:pPr>
        <w:pStyle w:val="a3"/>
        <w:spacing w:after="120"/>
        <w:ind w:firstLine="708"/>
        <w:jc w:val="both"/>
        <w:rPr>
          <w:sz w:val="28"/>
          <w:szCs w:val="28"/>
        </w:rPr>
      </w:pPr>
      <w:r w:rsidRPr="0081504B">
        <w:rPr>
          <w:sz w:val="28"/>
          <w:szCs w:val="28"/>
        </w:rPr>
        <w:t>Наприклад, реально виконано рішення господарського суду Закарпатської області від 18.03.2021, яким задоволено позов прокуратури області в інтересах держави в особі Кабінету Міністрів України, ДП «Хустське ЛДГ» до Сокирницької сільської ради, визнано незаконним рішення цієї сільської ради від 22.10.2019 №50 «Про затвердження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підприємствам, що пов’язані з користуванням надрами», витребувано з її незаконного володіння земельну ділянку площею 18,1253 га вартістю 123,2 млн грн на користь держави в особі Кабінету Міністрів України.</w:t>
      </w:r>
    </w:p>
    <w:p w:rsidR="00C94F75" w:rsidRPr="006660B0" w:rsidRDefault="00C94F75" w:rsidP="0081504B">
      <w:pPr>
        <w:pStyle w:val="a3"/>
        <w:spacing w:after="120"/>
        <w:ind w:firstLine="708"/>
        <w:jc w:val="both"/>
        <w:rPr>
          <w:b/>
          <w:sz w:val="28"/>
          <w:szCs w:val="28"/>
          <w:lang w:val="ru-RU"/>
        </w:rPr>
      </w:pPr>
    </w:p>
    <w:p w:rsidR="00E22B19" w:rsidRDefault="00D13B4C" w:rsidP="00C2693D">
      <w:pPr>
        <w:pStyle w:val="a3"/>
        <w:spacing w:after="120"/>
        <w:ind w:firstLine="709"/>
        <w:jc w:val="both"/>
        <w:rPr>
          <w:b/>
          <w:sz w:val="28"/>
          <w:szCs w:val="28"/>
        </w:rPr>
      </w:pPr>
      <w:r>
        <w:rPr>
          <w:b/>
          <w:sz w:val="28"/>
          <w:szCs w:val="28"/>
          <w:lang w:val="en-US"/>
        </w:rPr>
        <w:t>VI</w:t>
      </w:r>
      <w:r>
        <w:rPr>
          <w:b/>
          <w:sz w:val="28"/>
          <w:szCs w:val="28"/>
        </w:rPr>
        <w:t>. Стан законності у сфері охорони навколишнього природного середовища</w:t>
      </w:r>
    </w:p>
    <w:p w:rsidR="00D13B4C" w:rsidRPr="00D13B4C" w:rsidRDefault="00D13B4C" w:rsidP="00C2693D">
      <w:pPr>
        <w:pStyle w:val="a3"/>
        <w:spacing w:after="120"/>
        <w:ind w:firstLine="709"/>
        <w:jc w:val="both"/>
        <w:rPr>
          <w:sz w:val="28"/>
          <w:szCs w:val="28"/>
        </w:rPr>
      </w:pPr>
      <w:r w:rsidRPr="00D13B4C">
        <w:rPr>
          <w:sz w:val="28"/>
          <w:szCs w:val="28"/>
        </w:rPr>
        <w:t>Упродовж 2021 року зросла кількість виявлених правоохоронними органами кримінальних правопорушень проти довкілля – 293 кримінальні провадження (попри 238 у 2020 році, тобто майже на 23%).</w:t>
      </w:r>
    </w:p>
    <w:p w:rsidR="00D13B4C" w:rsidRPr="00D13B4C" w:rsidRDefault="00D13B4C" w:rsidP="00C2693D">
      <w:pPr>
        <w:pStyle w:val="a3"/>
        <w:spacing w:after="120"/>
        <w:ind w:firstLine="709"/>
        <w:jc w:val="both"/>
        <w:rPr>
          <w:sz w:val="28"/>
          <w:szCs w:val="28"/>
        </w:rPr>
      </w:pPr>
      <w:r w:rsidRPr="00D13B4C">
        <w:rPr>
          <w:sz w:val="28"/>
          <w:szCs w:val="28"/>
        </w:rPr>
        <w:t xml:space="preserve">З числа вказаних кримінальних проваджень у минулому році найчастіше виявлялись кримінальні правопорушення у сфері захисту лісових ресурсів за     </w:t>
      </w:r>
      <w:r w:rsidRPr="00D13B4C">
        <w:rPr>
          <w:sz w:val="28"/>
          <w:szCs w:val="28"/>
        </w:rPr>
        <w:lastRenderedPageBreak/>
        <w:t xml:space="preserve">ст. 246 КК України – 179 (попри 164 у 2020 році) та у сфері </w:t>
      </w:r>
      <w:proofErr w:type="spellStart"/>
      <w:r w:rsidRPr="00D13B4C">
        <w:rPr>
          <w:sz w:val="28"/>
          <w:szCs w:val="28"/>
        </w:rPr>
        <w:t>надрокористування</w:t>
      </w:r>
      <w:proofErr w:type="spellEnd"/>
      <w:r w:rsidRPr="00D13B4C">
        <w:rPr>
          <w:sz w:val="28"/>
          <w:szCs w:val="28"/>
        </w:rPr>
        <w:t xml:space="preserve"> за ст. 240 КК України – 82 (попри 54 у 2020 році).</w:t>
      </w:r>
    </w:p>
    <w:p w:rsidR="00D13B4C" w:rsidRPr="00D13B4C" w:rsidRDefault="00D13B4C" w:rsidP="00C2693D">
      <w:pPr>
        <w:pStyle w:val="a3"/>
        <w:spacing w:after="120"/>
        <w:ind w:firstLine="709"/>
        <w:jc w:val="both"/>
        <w:rPr>
          <w:sz w:val="28"/>
          <w:szCs w:val="28"/>
        </w:rPr>
      </w:pPr>
      <w:r w:rsidRPr="00D13B4C">
        <w:rPr>
          <w:sz w:val="28"/>
          <w:szCs w:val="28"/>
        </w:rPr>
        <w:t>За результатами досудового розслідування кримінальних проваджень про кримінальні правопорушення проти довкілля у 2021 році порівняно з 2020 роком зросла кількість скерованих до суду обвинувальних актів. Так, упродовж поточного року до суду скеровано 51 кримінальне провадження у сфері охорони довкілля, що на 59 % більше ніж за попередній рік (32 кримінальні провадження).</w:t>
      </w:r>
    </w:p>
    <w:p w:rsidR="00D13B4C" w:rsidRPr="00D13B4C" w:rsidRDefault="00D13B4C" w:rsidP="00C2693D">
      <w:pPr>
        <w:pStyle w:val="a3"/>
        <w:spacing w:after="120"/>
        <w:ind w:firstLine="709"/>
        <w:jc w:val="both"/>
        <w:rPr>
          <w:sz w:val="28"/>
          <w:szCs w:val="28"/>
        </w:rPr>
      </w:pPr>
      <w:r w:rsidRPr="00D13B4C">
        <w:rPr>
          <w:sz w:val="28"/>
          <w:szCs w:val="28"/>
        </w:rPr>
        <w:t>З вказаних кримінальних проваджень скеровано до суду:</w:t>
      </w:r>
      <w:r>
        <w:rPr>
          <w:sz w:val="28"/>
          <w:szCs w:val="28"/>
        </w:rPr>
        <w:t xml:space="preserve"> </w:t>
      </w:r>
      <w:r w:rsidRPr="00D13B4C">
        <w:rPr>
          <w:sz w:val="28"/>
          <w:szCs w:val="28"/>
        </w:rPr>
        <w:t xml:space="preserve">у сфері захисту лісових ресурсів </w:t>
      </w:r>
      <w:r>
        <w:rPr>
          <w:sz w:val="28"/>
          <w:szCs w:val="28"/>
        </w:rPr>
        <w:t xml:space="preserve">– 33, </w:t>
      </w:r>
      <w:r w:rsidRPr="00D13B4C">
        <w:rPr>
          <w:sz w:val="28"/>
          <w:szCs w:val="28"/>
        </w:rPr>
        <w:t xml:space="preserve">- у сфері </w:t>
      </w:r>
      <w:proofErr w:type="spellStart"/>
      <w:r w:rsidRPr="00D13B4C">
        <w:rPr>
          <w:sz w:val="28"/>
          <w:szCs w:val="28"/>
        </w:rPr>
        <w:t>надрокористування</w:t>
      </w:r>
      <w:proofErr w:type="spellEnd"/>
      <w:r w:rsidRPr="00D13B4C">
        <w:rPr>
          <w:sz w:val="28"/>
          <w:szCs w:val="28"/>
        </w:rPr>
        <w:t xml:space="preserve"> – 15</w:t>
      </w:r>
      <w:r>
        <w:rPr>
          <w:sz w:val="28"/>
          <w:szCs w:val="28"/>
        </w:rPr>
        <w:t xml:space="preserve">, </w:t>
      </w:r>
      <w:r w:rsidRPr="00D13B4C">
        <w:rPr>
          <w:sz w:val="28"/>
          <w:szCs w:val="28"/>
        </w:rPr>
        <w:t>щодо незаконного полювання – 2</w:t>
      </w:r>
      <w:r>
        <w:rPr>
          <w:sz w:val="28"/>
          <w:szCs w:val="28"/>
        </w:rPr>
        <w:t xml:space="preserve">, </w:t>
      </w:r>
      <w:r w:rsidRPr="00D13B4C">
        <w:rPr>
          <w:sz w:val="28"/>
          <w:szCs w:val="28"/>
        </w:rPr>
        <w:t>щодо незаконного зайняття водним добувним промислом – 1</w:t>
      </w:r>
      <w:r>
        <w:rPr>
          <w:sz w:val="28"/>
          <w:szCs w:val="28"/>
        </w:rPr>
        <w:t>.</w:t>
      </w:r>
    </w:p>
    <w:p w:rsidR="00D13B4C" w:rsidRPr="00D13B4C" w:rsidRDefault="00D13B4C" w:rsidP="00C2693D">
      <w:pPr>
        <w:pStyle w:val="a3"/>
        <w:spacing w:after="120"/>
        <w:ind w:firstLine="709"/>
        <w:jc w:val="both"/>
        <w:rPr>
          <w:sz w:val="28"/>
          <w:szCs w:val="28"/>
        </w:rPr>
      </w:pPr>
      <w:r w:rsidRPr="00D13B4C">
        <w:rPr>
          <w:sz w:val="28"/>
          <w:szCs w:val="28"/>
        </w:rPr>
        <w:t>У направлених до суду кримінальних провадженнях проти довкілля встановлено збитки у розмірі 57</w:t>
      </w:r>
      <w:r w:rsidR="00C2693D">
        <w:rPr>
          <w:sz w:val="28"/>
          <w:szCs w:val="28"/>
        </w:rPr>
        <w:t>,</w:t>
      </w:r>
      <w:r w:rsidRPr="00D13B4C">
        <w:rPr>
          <w:sz w:val="28"/>
          <w:szCs w:val="28"/>
        </w:rPr>
        <w:t xml:space="preserve"> 2 </w:t>
      </w:r>
      <w:r w:rsidR="00C2693D">
        <w:rPr>
          <w:sz w:val="28"/>
          <w:szCs w:val="28"/>
        </w:rPr>
        <w:t>млн</w:t>
      </w:r>
      <w:r w:rsidRPr="00D13B4C">
        <w:rPr>
          <w:sz w:val="28"/>
          <w:szCs w:val="28"/>
        </w:rPr>
        <w:t xml:space="preserve"> грн., з яких відшкодовано 7 тис грн, </w:t>
      </w:r>
      <w:r w:rsidR="00524F06">
        <w:rPr>
          <w:sz w:val="28"/>
          <w:szCs w:val="28"/>
        </w:rPr>
        <w:br/>
      </w:r>
      <w:r w:rsidRPr="00D13B4C">
        <w:rPr>
          <w:sz w:val="28"/>
          <w:szCs w:val="28"/>
        </w:rPr>
        <w:t xml:space="preserve">в межах кримінальних проваджень заявлено позовні заяви на суму </w:t>
      </w:r>
      <w:r w:rsidR="00524F06">
        <w:rPr>
          <w:sz w:val="28"/>
          <w:szCs w:val="28"/>
        </w:rPr>
        <w:br/>
      </w:r>
      <w:r w:rsidRPr="00D13B4C">
        <w:rPr>
          <w:sz w:val="28"/>
          <w:szCs w:val="28"/>
        </w:rPr>
        <w:t>53</w:t>
      </w:r>
      <w:r w:rsidR="00C2693D">
        <w:rPr>
          <w:sz w:val="28"/>
          <w:szCs w:val="28"/>
        </w:rPr>
        <w:t>,</w:t>
      </w:r>
      <w:r w:rsidRPr="00D13B4C">
        <w:rPr>
          <w:sz w:val="28"/>
          <w:szCs w:val="28"/>
        </w:rPr>
        <w:t xml:space="preserve">1 </w:t>
      </w:r>
      <w:r w:rsidR="00C2693D">
        <w:rPr>
          <w:sz w:val="28"/>
          <w:szCs w:val="28"/>
        </w:rPr>
        <w:t>млн</w:t>
      </w:r>
      <w:r w:rsidRPr="00D13B4C">
        <w:rPr>
          <w:sz w:val="28"/>
          <w:szCs w:val="28"/>
        </w:rPr>
        <w:t xml:space="preserve"> грн.</w:t>
      </w:r>
    </w:p>
    <w:p w:rsidR="00D13B4C" w:rsidRPr="00D13B4C" w:rsidRDefault="00D13B4C" w:rsidP="00C2693D">
      <w:pPr>
        <w:pStyle w:val="a3"/>
        <w:spacing w:after="120"/>
        <w:ind w:firstLine="709"/>
        <w:jc w:val="both"/>
        <w:rPr>
          <w:sz w:val="28"/>
          <w:szCs w:val="28"/>
        </w:rPr>
      </w:pPr>
      <w:r>
        <w:rPr>
          <w:sz w:val="28"/>
          <w:szCs w:val="28"/>
        </w:rPr>
        <w:t>З</w:t>
      </w:r>
      <w:r w:rsidRPr="00D13B4C">
        <w:rPr>
          <w:sz w:val="28"/>
          <w:szCs w:val="28"/>
        </w:rPr>
        <w:t>аявлено позовних заяв на суму 37,5 млн грн, що майже в 31 раз перевищує розмір заявлених позовних вимог з відповідних питань за 2020 рік (1,2 млн грн).</w:t>
      </w:r>
    </w:p>
    <w:p w:rsidR="00D13B4C" w:rsidRPr="00D13B4C" w:rsidRDefault="00D13B4C" w:rsidP="00C2693D">
      <w:pPr>
        <w:pStyle w:val="a3"/>
        <w:spacing w:after="120"/>
        <w:ind w:firstLine="709"/>
        <w:jc w:val="both"/>
        <w:rPr>
          <w:sz w:val="28"/>
          <w:szCs w:val="28"/>
        </w:rPr>
      </w:pPr>
      <w:r w:rsidRPr="00D13B4C">
        <w:rPr>
          <w:sz w:val="28"/>
          <w:szCs w:val="28"/>
        </w:rPr>
        <w:t xml:space="preserve">Наприклад, господарським судом Закарпатської області 01.03.2021 відкрито провадження у справі за позовом Закарпатської обласної прокуратури в інтересах держави в особі </w:t>
      </w:r>
      <w:proofErr w:type="spellStart"/>
      <w:r w:rsidRPr="00D13B4C">
        <w:rPr>
          <w:sz w:val="28"/>
          <w:szCs w:val="28"/>
        </w:rPr>
        <w:t>Ясінянської</w:t>
      </w:r>
      <w:proofErr w:type="spellEnd"/>
      <w:r w:rsidRPr="00D13B4C">
        <w:rPr>
          <w:sz w:val="28"/>
          <w:szCs w:val="28"/>
        </w:rPr>
        <w:t xml:space="preserve"> селищної ради до Державного підприємства «</w:t>
      </w:r>
      <w:proofErr w:type="spellStart"/>
      <w:r w:rsidRPr="00D13B4C">
        <w:rPr>
          <w:sz w:val="28"/>
          <w:szCs w:val="28"/>
        </w:rPr>
        <w:t>Ясінянське</w:t>
      </w:r>
      <w:proofErr w:type="spellEnd"/>
      <w:r w:rsidRPr="00D13B4C">
        <w:rPr>
          <w:sz w:val="28"/>
          <w:szCs w:val="28"/>
        </w:rPr>
        <w:t xml:space="preserve"> лісомисливське господарство» про відшкодування шкоди, завданої порушенням законодавства про охорону навколишнього природного середовища, на суму майже 7 млн грн. Даним підприємством неналежно виконувалися обов’язки з охорони лісу, внаслідок чого допущено його незаконну порубку невстановленими особами.</w:t>
      </w:r>
    </w:p>
    <w:p w:rsidR="00D13B4C" w:rsidRPr="00D13B4C" w:rsidRDefault="00D13B4C" w:rsidP="00C2693D">
      <w:pPr>
        <w:pStyle w:val="a3"/>
        <w:spacing w:after="120"/>
        <w:ind w:firstLine="709"/>
        <w:jc w:val="both"/>
        <w:rPr>
          <w:sz w:val="28"/>
          <w:szCs w:val="28"/>
        </w:rPr>
      </w:pPr>
      <w:r w:rsidRPr="00D13B4C">
        <w:rPr>
          <w:sz w:val="28"/>
          <w:szCs w:val="28"/>
        </w:rPr>
        <w:t xml:space="preserve">Також, господарським судом Закарпатської області 23.09.2021 відкрито провадження за позовною заявою Закарпатської обласної прокуратури в інтересах держави в особі </w:t>
      </w:r>
      <w:proofErr w:type="spellStart"/>
      <w:r w:rsidRPr="00D13B4C">
        <w:rPr>
          <w:sz w:val="28"/>
          <w:szCs w:val="28"/>
        </w:rPr>
        <w:t>Перечинської</w:t>
      </w:r>
      <w:proofErr w:type="spellEnd"/>
      <w:r w:rsidRPr="00D13B4C">
        <w:rPr>
          <w:sz w:val="28"/>
          <w:szCs w:val="28"/>
        </w:rPr>
        <w:t xml:space="preserve"> міської ради та Державної екологічної інспекції у Закарпатській області до товариства з додатковою відповідальністю «</w:t>
      </w:r>
      <w:proofErr w:type="spellStart"/>
      <w:r w:rsidRPr="00D13B4C">
        <w:rPr>
          <w:sz w:val="28"/>
          <w:szCs w:val="28"/>
        </w:rPr>
        <w:t>Перечинський</w:t>
      </w:r>
      <w:proofErr w:type="spellEnd"/>
      <w:r w:rsidRPr="00D13B4C">
        <w:rPr>
          <w:sz w:val="28"/>
          <w:szCs w:val="28"/>
        </w:rPr>
        <w:t xml:space="preserve"> лісохімічний комбінат» про відшкодування шкоди, завданої кримінал</w:t>
      </w:r>
      <w:r w:rsidR="00524F06">
        <w:rPr>
          <w:sz w:val="28"/>
          <w:szCs w:val="28"/>
        </w:rPr>
        <w:t>ьним правопорушенням, у сумі 14,7</w:t>
      </w:r>
      <w:r w:rsidRPr="00D13B4C">
        <w:rPr>
          <w:sz w:val="28"/>
          <w:szCs w:val="28"/>
        </w:rPr>
        <w:t xml:space="preserve"> </w:t>
      </w:r>
      <w:r w:rsidR="00524F06">
        <w:rPr>
          <w:sz w:val="28"/>
          <w:szCs w:val="28"/>
        </w:rPr>
        <w:t>млн</w:t>
      </w:r>
      <w:r w:rsidRPr="00D13B4C">
        <w:rPr>
          <w:sz w:val="28"/>
          <w:szCs w:val="28"/>
        </w:rPr>
        <w:t xml:space="preserve"> грн. Підставою для пред’явлення даного позову стало те, що через неналежне виконання посадовими особами ТДВ «</w:t>
      </w:r>
      <w:proofErr w:type="spellStart"/>
      <w:r w:rsidRPr="00D13B4C">
        <w:rPr>
          <w:sz w:val="28"/>
          <w:szCs w:val="28"/>
        </w:rPr>
        <w:t>Перечинський</w:t>
      </w:r>
      <w:proofErr w:type="spellEnd"/>
      <w:r w:rsidRPr="00D13B4C">
        <w:rPr>
          <w:sz w:val="28"/>
          <w:szCs w:val="28"/>
        </w:rPr>
        <w:t xml:space="preserve"> ЛХК» своїх посадових обов’язків допущено порушення вимог природоохоронного законодавства, а саме – забруднення хімічними речовинами (фенолами) ґрунтів ділянки площею 4,6707 га, яка перебуває у власності </w:t>
      </w:r>
      <w:proofErr w:type="spellStart"/>
      <w:r w:rsidRPr="00D13B4C">
        <w:rPr>
          <w:sz w:val="28"/>
          <w:szCs w:val="28"/>
        </w:rPr>
        <w:t>Перечинської</w:t>
      </w:r>
      <w:proofErr w:type="spellEnd"/>
      <w:r w:rsidRPr="00D13B4C">
        <w:rPr>
          <w:sz w:val="28"/>
          <w:szCs w:val="28"/>
        </w:rPr>
        <w:t xml:space="preserve"> міської ради.</w:t>
      </w:r>
    </w:p>
    <w:p w:rsidR="00D13B4C" w:rsidRPr="00D13B4C" w:rsidRDefault="00D13B4C" w:rsidP="00C2693D">
      <w:pPr>
        <w:pStyle w:val="a3"/>
        <w:spacing w:after="120"/>
        <w:ind w:firstLine="709"/>
        <w:jc w:val="both"/>
        <w:rPr>
          <w:sz w:val="28"/>
          <w:szCs w:val="28"/>
        </w:rPr>
      </w:pPr>
      <w:r w:rsidRPr="00D13B4C">
        <w:rPr>
          <w:sz w:val="28"/>
          <w:szCs w:val="28"/>
        </w:rPr>
        <w:t xml:space="preserve">Підвищену увагу приділено питанню дотримання законності при використанні земель природно-заповідного фонду, яких в області налічується 180 тисяч гектарів (14% території області). Так, у </w:t>
      </w:r>
      <w:r w:rsidR="00E841F0">
        <w:rPr>
          <w:sz w:val="28"/>
          <w:szCs w:val="28"/>
        </w:rPr>
        <w:t>2021</w:t>
      </w:r>
      <w:r w:rsidRPr="00D13B4C">
        <w:rPr>
          <w:sz w:val="28"/>
          <w:szCs w:val="28"/>
        </w:rPr>
        <w:t xml:space="preserve"> році до суду пред’явлено 16 позовів щодо земель зазначеної категорії, предметом яких є вимоги щодо зобов’язання державних підприємств винести в натуру межі об’єктів природно-заповідного фонду. Наразі судом задоволено 5 позови, інші - перебувають у провадженні. </w:t>
      </w:r>
    </w:p>
    <w:p w:rsidR="00D13B4C" w:rsidRPr="00D13B4C" w:rsidRDefault="00D13B4C" w:rsidP="00C2693D">
      <w:pPr>
        <w:pStyle w:val="a3"/>
        <w:spacing w:after="120"/>
        <w:ind w:firstLine="709"/>
        <w:jc w:val="both"/>
        <w:rPr>
          <w:sz w:val="28"/>
          <w:szCs w:val="28"/>
        </w:rPr>
      </w:pPr>
      <w:r w:rsidRPr="00D13B4C">
        <w:rPr>
          <w:sz w:val="28"/>
          <w:szCs w:val="28"/>
        </w:rPr>
        <w:lastRenderedPageBreak/>
        <w:t>Загалом судами задоволено 18 позовних заяв прокурора на загальну суму 5 978 тис. грн, порівняно з 14 позовними заявами на суму 719 тис грн за минулий рік. Тобто сума задоволених позовний заяв в 8,3 рази перевищує минулорічний результат.</w:t>
      </w:r>
    </w:p>
    <w:p w:rsidR="00D13B4C" w:rsidRDefault="00D13B4C" w:rsidP="00E22B19">
      <w:pPr>
        <w:pStyle w:val="a3"/>
        <w:spacing w:after="120"/>
        <w:ind w:firstLine="709"/>
        <w:jc w:val="both"/>
        <w:rPr>
          <w:b/>
          <w:sz w:val="28"/>
          <w:szCs w:val="28"/>
        </w:rPr>
      </w:pPr>
    </w:p>
    <w:p w:rsidR="00083E40" w:rsidRDefault="00083E40" w:rsidP="00E22B19">
      <w:pPr>
        <w:pStyle w:val="a3"/>
        <w:spacing w:after="120"/>
        <w:ind w:firstLine="709"/>
        <w:jc w:val="both"/>
        <w:rPr>
          <w:b/>
          <w:sz w:val="28"/>
          <w:szCs w:val="28"/>
        </w:rPr>
      </w:pPr>
      <w:r w:rsidRPr="00083E40">
        <w:rPr>
          <w:b/>
          <w:sz w:val="28"/>
          <w:szCs w:val="28"/>
        </w:rPr>
        <w:t>V</w:t>
      </w:r>
      <w:r w:rsidR="00D13B4C">
        <w:rPr>
          <w:b/>
          <w:sz w:val="28"/>
          <w:szCs w:val="28"/>
        </w:rPr>
        <w:t>ІІ</w:t>
      </w:r>
      <w:r w:rsidRPr="00083E40">
        <w:rPr>
          <w:b/>
          <w:sz w:val="28"/>
          <w:szCs w:val="28"/>
        </w:rPr>
        <w:t>. Стан законності у сфері захисту прав дітей</w:t>
      </w:r>
    </w:p>
    <w:p w:rsidR="00083E40" w:rsidRPr="00083E40" w:rsidRDefault="00083E40" w:rsidP="00E22B19">
      <w:pPr>
        <w:pStyle w:val="a3"/>
        <w:spacing w:after="120"/>
        <w:ind w:firstLine="709"/>
        <w:jc w:val="both"/>
        <w:rPr>
          <w:sz w:val="28"/>
          <w:szCs w:val="28"/>
        </w:rPr>
      </w:pPr>
      <w:r w:rsidRPr="00083E40">
        <w:rPr>
          <w:sz w:val="28"/>
          <w:szCs w:val="28"/>
        </w:rPr>
        <w:t>Упродовж 2021 року ювенальними прокурорами продовжено роботу щодо забезпечення ефективного розслідування кримінальних проваджень стосовно неповнолітніх, захисту прав засуджених та ув’язнених, а також комплексного застосування функцій прокуратури щодо охорони дитинства.</w:t>
      </w:r>
    </w:p>
    <w:p w:rsidR="00083E40" w:rsidRPr="00083E40" w:rsidRDefault="00083E40" w:rsidP="00E22B19">
      <w:pPr>
        <w:pStyle w:val="a3"/>
        <w:spacing w:after="120"/>
        <w:ind w:firstLine="709"/>
        <w:jc w:val="both"/>
        <w:rPr>
          <w:sz w:val="28"/>
          <w:szCs w:val="28"/>
        </w:rPr>
      </w:pPr>
      <w:r w:rsidRPr="00083E40">
        <w:rPr>
          <w:sz w:val="28"/>
          <w:szCs w:val="28"/>
        </w:rPr>
        <w:t xml:space="preserve">За підсумками 2021 року </w:t>
      </w:r>
      <w:r>
        <w:rPr>
          <w:sz w:val="28"/>
          <w:szCs w:val="28"/>
        </w:rPr>
        <w:t>неповнолітніми вчинено 183</w:t>
      </w:r>
      <w:r w:rsidRPr="00083E40">
        <w:rPr>
          <w:sz w:val="28"/>
          <w:szCs w:val="28"/>
        </w:rPr>
        <w:t xml:space="preserve"> кримінальні правопорушення</w:t>
      </w:r>
      <w:r>
        <w:rPr>
          <w:sz w:val="28"/>
          <w:szCs w:val="28"/>
        </w:rPr>
        <w:t xml:space="preserve"> </w:t>
      </w:r>
      <w:r w:rsidRPr="00083E40">
        <w:rPr>
          <w:sz w:val="28"/>
          <w:szCs w:val="28"/>
        </w:rPr>
        <w:t>(проти 172 за 2020 рік), що на 6,45%</w:t>
      </w:r>
      <w:r>
        <w:rPr>
          <w:sz w:val="28"/>
          <w:szCs w:val="28"/>
        </w:rPr>
        <w:t xml:space="preserve"> </w:t>
      </w:r>
      <w:r w:rsidRPr="00083E40">
        <w:rPr>
          <w:sz w:val="28"/>
          <w:szCs w:val="28"/>
        </w:rPr>
        <w:t>більше ніж за аналогічний період минулого року.</w:t>
      </w:r>
    </w:p>
    <w:p w:rsidR="00083E40" w:rsidRPr="00083E40" w:rsidRDefault="00083E40" w:rsidP="00E22B19">
      <w:pPr>
        <w:pStyle w:val="a3"/>
        <w:spacing w:after="120"/>
        <w:ind w:firstLine="709"/>
        <w:jc w:val="both"/>
        <w:rPr>
          <w:sz w:val="28"/>
          <w:szCs w:val="28"/>
        </w:rPr>
      </w:pPr>
      <w:r w:rsidRPr="00083E40">
        <w:rPr>
          <w:sz w:val="28"/>
          <w:szCs w:val="28"/>
        </w:rPr>
        <w:t>Серед правопорушень, вчинених дітьми, переважну більшість складають правопорушення проти власності (</w:t>
      </w:r>
      <w:r>
        <w:rPr>
          <w:sz w:val="28"/>
          <w:szCs w:val="28"/>
        </w:rPr>
        <w:t>67,8</w:t>
      </w:r>
      <w:r w:rsidRPr="00083E40">
        <w:rPr>
          <w:sz w:val="28"/>
          <w:szCs w:val="28"/>
        </w:rPr>
        <w:t xml:space="preserve">% або </w:t>
      </w:r>
      <w:r>
        <w:rPr>
          <w:sz w:val="28"/>
          <w:szCs w:val="28"/>
        </w:rPr>
        <w:t>124</w:t>
      </w:r>
      <w:r w:rsidRPr="00083E40">
        <w:rPr>
          <w:sz w:val="28"/>
          <w:szCs w:val="28"/>
        </w:rPr>
        <w:t xml:space="preserve"> правопорушення).</w:t>
      </w:r>
    </w:p>
    <w:p w:rsidR="00083E40" w:rsidRPr="00083E40" w:rsidRDefault="00FF64F8" w:rsidP="00E22B19">
      <w:pPr>
        <w:pStyle w:val="a3"/>
        <w:spacing w:after="120"/>
        <w:ind w:firstLine="709"/>
        <w:jc w:val="both"/>
        <w:rPr>
          <w:sz w:val="28"/>
          <w:szCs w:val="28"/>
        </w:rPr>
      </w:pPr>
      <w:r>
        <w:rPr>
          <w:sz w:val="28"/>
          <w:szCs w:val="28"/>
        </w:rPr>
        <w:t>Забезпечено</w:t>
      </w:r>
      <w:r w:rsidR="00083E40" w:rsidRPr="00083E40">
        <w:rPr>
          <w:sz w:val="28"/>
          <w:szCs w:val="28"/>
        </w:rPr>
        <w:t xml:space="preserve"> процесуальне керівництво у </w:t>
      </w:r>
      <w:r>
        <w:rPr>
          <w:sz w:val="28"/>
          <w:szCs w:val="28"/>
        </w:rPr>
        <w:t>182</w:t>
      </w:r>
      <w:r w:rsidR="00083E40" w:rsidRPr="00083E40">
        <w:rPr>
          <w:sz w:val="28"/>
          <w:szCs w:val="28"/>
        </w:rPr>
        <w:t xml:space="preserve"> кримінальних провадженнях щодо неповнолітніх у яких надано </w:t>
      </w:r>
      <w:r>
        <w:rPr>
          <w:sz w:val="28"/>
          <w:szCs w:val="28"/>
        </w:rPr>
        <w:t>1</w:t>
      </w:r>
      <w:r w:rsidR="00083E40" w:rsidRPr="00083E40">
        <w:rPr>
          <w:sz w:val="28"/>
          <w:szCs w:val="28"/>
        </w:rPr>
        <w:t xml:space="preserve">8 вказівок, спрямованих на швидке, повне та неупереджене досудове розслідування, скасовано </w:t>
      </w:r>
      <w:r>
        <w:rPr>
          <w:sz w:val="28"/>
          <w:szCs w:val="28"/>
        </w:rPr>
        <w:t>3</w:t>
      </w:r>
      <w:r w:rsidR="00083E40" w:rsidRPr="00083E40">
        <w:rPr>
          <w:sz w:val="28"/>
          <w:szCs w:val="28"/>
        </w:rPr>
        <w:t xml:space="preserve"> незаконних постанов про закриття кримінальних проваджень, з яких 1 провадження скерована до суду з обвинувальним актом. </w:t>
      </w:r>
    </w:p>
    <w:p w:rsidR="00083E40" w:rsidRDefault="00083E40" w:rsidP="00E22B19">
      <w:pPr>
        <w:pStyle w:val="a3"/>
        <w:spacing w:after="120"/>
        <w:ind w:firstLine="709"/>
        <w:jc w:val="both"/>
        <w:rPr>
          <w:sz w:val="28"/>
          <w:szCs w:val="28"/>
        </w:rPr>
      </w:pPr>
      <w:r w:rsidRPr="00083E40">
        <w:rPr>
          <w:sz w:val="28"/>
          <w:szCs w:val="28"/>
        </w:rPr>
        <w:t xml:space="preserve">До суду направлено </w:t>
      </w:r>
      <w:r w:rsidR="00FF64F8">
        <w:rPr>
          <w:sz w:val="28"/>
          <w:szCs w:val="28"/>
        </w:rPr>
        <w:t>139</w:t>
      </w:r>
      <w:r w:rsidRPr="00083E40">
        <w:rPr>
          <w:sz w:val="28"/>
          <w:szCs w:val="28"/>
        </w:rPr>
        <w:t xml:space="preserve"> обвинувальних актів, у тому числі </w:t>
      </w:r>
      <w:r w:rsidR="00FF64F8">
        <w:rPr>
          <w:sz w:val="28"/>
          <w:szCs w:val="28"/>
        </w:rPr>
        <w:t>7</w:t>
      </w:r>
      <w:r w:rsidRPr="00083E40">
        <w:rPr>
          <w:sz w:val="28"/>
          <w:szCs w:val="28"/>
        </w:rPr>
        <w:t xml:space="preserve"> з угодою про визнання винуватості</w:t>
      </w:r>
      <w:r w:rsidR="00FF64F8">
        <w:rPr>
          <w:sz w:val="28"/>
          <w:szCs w:val="28"/>
        </w:rPr>
        <w:t xml:space="preserve"> </w:t>
      </w:r>
      <w:r w:rsidR="00FF64F8" w:rsidRPr="00FF64F8">
        <w:rPr>
          <w:sz w:val="28"/>
          <w:szCs w:val="28"/>
        </w:rPr>
        <w:t>та 3 клопотання про застосування примусових заходів виховного характеру та звільнення неповнолітніх від кримінальної відповідальності</w:t>
      </w:r>
      <w:r w:rsidRPr="00083E40">
        <w:rPr>
          <w:sz w:val="28"/>
          <w:szCs w:val="28"/>
        </w:rPr>
        <w:t>.</w:t>
      </w:r>
    </w:p>
    <w:p w:rsidR="00083E40" w:rsidRPr="00083E40" w:rsidRDefault="00083E40" w:rsidP="00E22B19">
      <w:pPr>
        <w:pStyle w:val="a3"/>
        <w:spacing w:after="120"/>
        <w:ind w:firstLine="709"/>
        <w:jc w:val="both"/>
        <w:rPr>
          <w:sz w:val="28"/>
          <w:szCs w:val="28"/>
        </w:rPr>
      </w:pPr>
      <w:r w:rsidRPr="00083E40">
        <w:rPr>
          <w:sz w:val="28"/>
          <w:szCs w:val="28"/>
        </w:rPr>
        <w:t xml:space="preserve">Здійснено процесуальне керівництво у </w:t>
      </w:r>
      <w:r w:rsidR="00FF64F8">
        <w:rPr>
          <w:sz w:val="28"/>
          <w:szCs w:val="28"/>
        </w:rPr>
        <w:t>143</w:t>
      </w:r>
      <w:r w:rsidRPr="00083E40">
        <w:rPr>
          <w:sz w:val="28"/>
          <w:szCs w:val="28"/>
        </w:rPr>
        <w:t xml:space="preserve"> кримінальних провадженнях, пов’язаних з інтересами дітей у яких надано </w:t>
      </w:r>
      <w:r w:rsidR="00FF64F8">
        <w:rPr>
          <w:sz w:val="28"/>
          <w:szCs w:val="28"/>
        </w:rPr>
        <w:t>1</w:t>
      </w:r>
      <w:r w:rsidR="00D3115E">
        <w:rPr>
          <w:sz w:val="28"/>
          <w:szCs w:val="28"/>
        </w:rPr>
        <w:t>25</w:t>
      </w:r>
      <w:r w:rsidRPr="00083E40">
        <w:rPr>
          <w:sz w:val="28"/>
          <w:szCs w:val="28"/>
        </w:rPr>
        <w:t xml:space="preserve"> вказівок, спрямованих на швидке, повне та неупереджене досудове розслідування, скасовано </w:t>
      </w:r>
      <w:r w:rsidR="001F5CE4">
        <w:rPr>
          <w:sz w:val="28"/>
          <w:szCs w:val="28"/>
        </w:rPr>
        <w:br/>
      </w:r>
      <w:r w:rsidR="00FF64F8">
        <w:rPr>
          <w:sz w:val="28"/>
          <w:szCs w:val="28"/>
        </w:rPr>
        <w:t xml:space="preserve">47 </w:t>
      </w:r>
      <w:r w:rsidRPr="00083E40">
        <w:rPr>
          <w:sz w:val="28"/>
          <w:szCs w:val="28"/>
        </w:rPr>
        <w:t>незаконн</w:t>
      </w:r>
      <w:r w:rsidR="00FF64F8">
        <w:rPr>
          <w:sz w:val="28"/>
          <w:szCs w:val="28"/>
        </w:rPr>
        <w:t xml:space="preserve">их </w:t>
      </w:r>
      <w:r w:rsidRPr="00083E40">
        <w:rPr>
          <w:sz w:val="28"/>
          <w:szCs w:val="28"/>
        </w:rPr>
        <w:t xml:space="preserve">постанов про закриття кримінальних проваджень. </w:t>
      </w:r>
    </w:p>
    <w:p w:rsidR="00083E40" w:rsidRDefault="00083E40" w:rsidP="00E22B19">
      <w:pPr>
        <w:pStyle w:val="a3"/>
        <w:spacing w:after="120"/>
        <w:ind w:firstLine="709"/>
        <w:jc w:val="both"/>
        <w:rPr>
          <w:sz w:val="28"/>
          <w:szCs w:val="28"/>
        </w:rPr>
      </w:pPr>
      <w:r w:rsidRPr="00083E40">
        <w:rPr>
          <w:sz w:val="28"/>
          <w:szCs w:val="28"/>
        </w:rPr>
        <w:t xml:space="preserve">До суду направлено </w:t>
      </w:r>
      <w:r w:rsidR="00FF64F8">
        <w:rPr>
          <w:sz w:val="28"/>
          <w:szCs w:val="28"/>
        </w:rPr>
        <w:t>121</w:t>
      </w:r>
      <w:r w:rsidRPr="00083E40">
        <w:rPr>
          <w:sz w:val="28"/>
          <w:szCs w:val="28"/>
        </w:rPr>
        <w:t xml:space="preserve"> обвинувальних актів у кримінальних провадженнях даної категорії</w:t>
      </w:r>
      <w:r w:rsidR="00FF64F8">
        <w:rPr>
          <w:sz w:val="28"/>
          <w:szCs w:val="28"/>
        </w:rPr>
        <w:t>.</w:t>
      </w:r>
    </w:p>
    <w:p w:rsidR="00083E40" w:rsidRPr="00083E40" w:rsidRDefault="00083E40" w:rsidP="00E22B19">
      <w:pPr>
        <w:pStyle w:val="a3"/>
        <w:spacing w:after="120"/>
        <w:ind w:firstLine="709"/>
        <w:jc w:val="both"/>
        <w:rPr>
          <w:sz w:val="28"/>
          <w:szCs w:val="28"/>
        </w:rPr>
      </w:pPr>
      <w:r w:rsidRPr="00083E40">
        <w:rPr>
          <w:sz w:val="28"/>
          <w:szCs w:val="28"/>
        </w:rPr>
        <w:t xml:space="preserve">У поточному році органами прокуратури області на захист інтересів держави у сфері охорони дитинства заявлено </w:t>
      </w:r>
      <w:r w:rsidR="00C847A7">
        <w:rPr>
          <w:sz w:val="28"/>
          <w:szCs w:val="28"/>
        </w:rPr>
        <w:t>20</w:t>
      </w:r>
      <w:r w:rsidRPr="00083E40">
        <w:rPr>
          <w:sz w:val="28"/>
          <w:szCs w:val="28"/>
        </w:rPr>
        <w:t xml:space="preserve"> позовів на суму </w:t>
      </w:r>
      <w:r w:rsidR="00C847A7" w:rsidRPr="00C847A7">
        <w:rPr>
          <w:sz w:val="28"/>
          <w:szCs w:val="28"/>
        </w:rPr>
        <w:t xml:space="preserve">8 512 тис грн. </w:t>
      </w:r>
    </w:p>
    <w:p w:rsidR="00083E40" w:rsidRPr="00083E40" w:rsidRDefault="00083E40" w:rsidP="00E22B19">
      <w:pPr>
        <w:pStyle w:val="a3"/>
        <w:spacing w:after="120"/>
        <w:ind w:firstLine="709"/>
        <w:jc w:val="both"/>
        <w:rPr>
          <w:sz w:val="28"/>
          <w:szCs w:val="28"/>
        </w:rPr>
      </w:pPr>
      <w:r w:rsidRPr="00083E40">
        <w:rPr>
          <w:sz w:val="28"/>
          <w:szCs w:val="28"/>
        </w:rPr>
        <w:t xml:space="preserve">Задоволено </w:t>
      </w:r>
      <w:r w:rsidR="00C847A7">
        <w:rPr>
          <w:sz w:val="28"/>
          <w:szCs w:val="28"/>
        </w:rPr>
        <w:t>16</w:t>
      </w:r>
      <w:r w:rsidRPr="00083E40">
        <w:rPr>
          <w:sz w:val="28"/>
          <w:szCs w:val="28"/>
        </w:rPr>
        <w:t xml:space="preserve"> позовів на суму </w:t>
      </w:r>
      <w:r w:rsidR="00C847A7">
        <w:rPr>
          <w:sz w:val="28"/>
          <w:szCs w:val="28"/>
        </w:rPr>
        <w:t>564</w:t>
      </w:r>
      <w:r w:rsidRPr="00083E40">
        <w:rPr>
          <w:sz w:val="28"/>
          <w:szCs w:val="28"/>
        </w:rPr>
        <w:t xml:space="preserve"> тис грн. Вартість майна, вибуття якого </w:t>
      </w:r>
      <w:proofErr w:type="spellStart"/>
      <w:r w:rsidRPr="00083E40">
        <w:rPr>
          <w:sz w:val="28"/>
          <w:szCs w:val="28"/>
        </w:rPr>
        <w:t>попереджено</w:t>
      </w:r>
      <w:proofErr w:type="spellEnd"/>
      <w:r w:rsidRPr="00083E40">
        <w:rPr>
          <w:sz w:val="28"/>
          <w:szCs w:val="28"/>
        </w:rPr>
        <w:t xml:space="preserve"> із державної (комунальної) власності – </w:t>
      </w:r>
      <w:r w:rsidR="00C847A7">
        <w:rPr>
          <w:sz w:val="28"/>
          <w:szCs w:val="28"/>
        </w:rPr>
        <w:t>8 145</w:t>
      </w:r>
      <w:r w:rsidRPr="00083E40">
        <w:rPr>
          <w:sz w:val="28"/>
          <w:szCs w:val="28"/>
        </w:rPr>
        <w:t xml:space="preserve"> </w:t>
      </w:r>
      <w:r w:rsidR="00C847A7">
        <w:rPr>
          <w:sz w:val="28"/>
          <w:szCs w:val="28"/>
        </w:rPr>
        <w:t>тис</w:t>
      </w:r>
      <w:r w:rsidRPr="00083E40">
        <w:rPr>
          <w:sz w:val="28"/>
          <w:szCs w:val="28"/>
        </w:rPr>
        <w:t xml:space="preserve"> грн. </w:t>
      </w:r>
    </w:p>
    <w:p w:rsidR="00083E40" w:rsidRPr="00083E40" w:rsidRDefault="00083E40" w:rsidP="00E22B19">
      <w:pPr>
        <w:pStyle w:val="a3"/>
        <w:spacing w:after="120"/>
        <w:ind w:firstLine="709"/>
        <w:jc w:val="both"/>
        <w:rPr>
          <w:sz w:val="28"/>
          <w:szCs w:val="28"/>
        </w:rPr>
      </w:pPr>
      <w:r w:rsidRPr="00083E40">
        <w:rPr>
          <w:sz w:val="28"/>
          <w:szCs w:val="28"/>
        </w:rPr>
        <w:t xml:space="preserve">Зокрема, Господарським судом Закарпатської області за позовом Берегівської окружної прокуратури визнано недійсними результати переговорної процедури закупівлі тендерним комітетом управління освіти, молоді та спорту Виноградівської районної державної адміністрації про закупівлю реконструкції будівлі будинку культури під спортивний та актовий зал в с. </w:t>
      </w:r>
      <w:proofErr w:type="spellStart"/>
      <w:r w:rsidRPr="00083E40">
        <w:rPr>
          <w:sz w:val="28"/>
          <w:szCs w:val="28"/>
        </w:rPr>
        <w:t>Холмовець</w:t>
      </w:r>
      <w:proofErr w:type="spellEnd"/>
      <w:r w:rsidRPr="00083E40">
        <w:rPr>
          <w:sz w:val="28"/>
          <w:szCs w:val="28"/>
        </w:rPr>
        <w:t xml:space="preserve">, Виноградівського району та договір укладений між </w:t>
      </w:r>
      <w:r w:rsidR="001F5CE4">
        <w:rPr>
          <w:sz w:val="28"/>
          <w:szCs w:val="28"/>
        </w:rPr>
        <w:br/>
      </w:r>
      <w:r w:rsidRPr="00083E40">
        <w:rPr>
          <w:sz w:val="28"/>
          <w:szCs w:val="28"/>
        </w:rPr>
        <w:lastRenderedPageBreak/>
        <w:t>ТзОВ «Б-4» та вказаним на суму 3202 тис грн.</w:t>
      </w:r>
    </w:p>
    <w:p w:rsidR="00083E40" w:rsidRPr="00083E40" w:rsidRDefault="00083E40" w:rsidP="00E22B19">
      <w:pPr>
        <w:pStyle w:val="a3"/>
        <w:spacing w:after="120"/>
        <w:ind w:firstLine="709"/>
        <w:jc w:val="both"/>
        <w:rPr>
          <w:sz w:val="28"/>
          <w:szCs w:val="28"/>
        </w:rPr>
      </w:pPr>
      <w:r w:rsidRPr="00083E40">
        <w:rPr>
          <w:sz w:val="28"/>
          <w:szCs w:val="28"/>
        </w:rPr>
        <w:t xml:space="preserve">Закрито 2 справи у зв’язку з добровільним виконанням, за якими </w:t>
      </w:r>
      <w:proofErr w:type="spellStart"/>
      <w:r w:rsidRPr="00083E40">
        <w:rPr>
          <w:sz w:val="28"/>
          <w:szCs w:val="28"/>
        </w:rPr>
        <w:t>попереджено</w:t>
      </w:r>
      <w:proofErr w:type="spellEnd"/>
      <w:r w:rsidRPr="00083E40">
        <w:rPr>
          <w:sz w:val="28"/>
          <w:szCs w:val="28"/>
        </w:rPr>
        <w:t xml:space="preserve"> вибуття майна із державної власності на суму 5,7 млн грн.</w:t>
      </w:r>
    </w:p>
    <w:p w:rsidR="00083E40" w:rsidRPr="00083E40" w:rsidRDefault="00083E40" w:rsidP="00E22B19">
      <w:pPr>
        <w:pStyle w:val="a3"/>
        <w:spacing w:after="120"/>
        <w:ind w:firstLine="709"/>
        <w:jc w:val="both"/>
        <w:rPr>
          <w:sz w:val="28"/>
          <w:szCs w:val="28"/>
        </w:rPr>
      </w:pPr>
      <w:r w:rsidRPr="00083E40">
        <w:rPr>
          <w:sz w:val="28"/>
          <w:szCs w:val="28"/>
        </w:rPr>
        <w:t xml:space="preserve">Так, Господарським судом Закарпатської області у зв’язку з добровільним виконанням закрито справу за позовом Хустської окружної прокуратури в інтересах держави до </w:t>
      </w:r>
      <w:proofErr w:type="spellStart"/>
      <w:r w:rsidRPr="00083E40">
        <w:rPr>
          <w:sz w:val="28"/>
          <w:szCs w:val="28"/>
        </w:rPr>
        <w:t>Вишківської</w:t>
      </w:r>
      <w:proofErr w:type="spellEnd"/>
      <w:r w:rsidRPr="00083E40">
        <w:rPr>
          <w:sz w:val="28"/>
          <w:szCs w:val="28"/>
        </w:rPr>
        <w:t xml:space="preserve"> селищної ради та до товариства з обмеженою відповідальністю «ХУСТ БУДСЕРВІС», про визнання недійсними результатів торгів та договору про закупівлю робіт за державні кошти на суму                                5696 тис грн.</w:t>
      </w:r>
    </w:p>
    <w:p w:rsidR="00083E40" w:rsidRPr="00083E40" w:rsidRDefault="00083E40" w:rsidP="00E22B19">
      <w:pPr>
        <w:pStyle w:val="a3"/>
        <w:spacing w:after="120"/>
        <w:ind w:firstLine="709"/>
        <w:jc w:val="both"/>
        <w:rPr>
          <w:sz w:val="28"/>
          <w:szCs w:val="28"/>
        </w:rPr>
      </w:pPr>
      <w:r w:rsidRPr="00083E40">
        <w:rPr>
          <w:sz w:val="28"/>
          <w:szCs w:val="28"/>
        </w:rPr>
        <w:t xml:space="preserve">У судах області перебуває на розгляді </w:t>
      </w:r>
      <w:r w:rsidR="0036008C">
        <w:rPr>
          <w:sz w:val="28"/>
          <w:szCs w:val="28"/>
        </w:rPr>
        <w:t>11</w:t>
      </w:r>
      <w:r w:rsidRPr="00083E40">
        <w:rPr>
          <w:sz w:val="28"/>
          <w:szCs w:val="28"/>
        </w:rPr>
        <w:t xml:space="preserve"> позовів прокурорів на суму                             </w:t>
      </w:r>
      <w:r w:rsidR="0036008C">
        <w:rPr>
          <w:sz w:val="28"/>
          <w:szCs w:val="28"/>
        </w:rPr>
        <w:t>2,7</w:t>
      </w:r>
      <w:r w:rsidRPr="00083E40">
        <w:rPr>
          <w:sz w:val="28"/>
          <w:szCs w:val="28"/>
        </w:rPr>
        <w:t xml:space="preserve"> млн грн.</w:t>
      </w:r>
    </w:p>
    <w:p w:rsidR="00083E40" w:rsidRDefault="00083E40" w:rsidP="00E22B19">
      <w:pPr>
        <w:pStyle w:val="a3"/>
        <w:spacing w:after="120"/>
        <w:ind w:firstLine="709"/>
        <w:jc w:val="both"/>
        <w:rPr>
          <w:sz w:val="28"/>
          <w:szCs w:val="28"/>
        </w:rPr>
      </w:pPr>
      <w:r w:rsidRPr="00083E40">
        <w:rPr>
          <w:sz w:val="28"/>
          <w:szCs w:val="28"/>
        </w:rPr>
        <w:t xml:space="preserve">Реально виконано рішення судів на </w:t>
      </w:r>
      <w:r w:rsidR="0036008C">
        <w:rPr>
          <w:sz w:val="28"/>
          <w:szCs w:val="28"/>
        </w:rPr>
        <w:t>278</w:t>
      </w:r>
      <w:r w:rsidRPr="00083E40">
        <w:rPr>
          <w:sz w:val="28"/>
          <w:szCs w:val="28"/>
        </w:rPr>
        <w:t xml:space="preserve"> тис грн </w:t>
      </w:r>
      <w:r w:rsidR="0036008C">
        <w:rPr>
          <w:sz w:val="28"/>
          <w:szCs w:val="28"/>
        </w:rPr>
        <w:t>і</w:t>
      </w:r>
      <w:r w:rsidRPr="00083E40">
        <w:rPr>
          <w:sz w:val="28"/>
          <w:szCs w:val="28"/>
        </w:rPr>
        <w:t xml:space="preserve">з </w:t>
      </w:r>
      <w:r w:rsidR="0036008C">
        <w:rPr>
          <w:sz w:val="28"/>
          <w:szCs w:val="28"/>
        </w:rPr>
        <w:t>969</w:t>
      </w:r>
      <w:r w:rsidRPr="00083E40">
        <w:rPr>
          <w:sz w:val="28"/>
          <w:szCs w:val="28"/>
        </w:rPr>
        <w:t xml:space="preserve"> тис грн, які підлягали виконанню, що складає </w:t>
      </w:r>
      <w:r w:rsidR="0036008C">
        <w:rPr>
          <w:sz w:val="28"/>
          <w:szCs w:val="28"/>
        </w:rPr>
        <w:t>28,7</w:t>
      </w:r>
      <w:r w:rsidRPr="00083E40">
        <w:rPr>
          <w:sz w:val="28"/>
          <w:szCs w:val="28"/>
        </w:rPr>
        <w:t>%.</w:t>
      </w:r>
    </w:p>
    <w:p w:rsidR="00E22B19" w:rsidRDefault="00E22B19" w:rsidP="00B26071">
      <w:pPr>
        <w:pStyle w:val="a3"/>
        <w:spacing w:after="120"/>
        <w:ind w:firstLine="708"/>
        <w:jc w:val="both"/>
        <w:rPr>
          <w:b/>
          <w:sz w:val="28"/>
          <w:szCs w:val="28"/>
        </w:rPr>
      </w:pPr>
    </w:p>
    <w:p w:rsidR="00B26071" w:rsidRPr="00B26071" w:rsidRDefault="00B26071" w:rsidP="00E22B19">
      <w:pPr>
        <w:pStyle w:val="a3"/>
        <w:spacing w:after="120"/>
        <w:ind w:firstLine="709"/>
        <w:jc w:val="both"/>
        <w:rPr>
          <w:b/>
          <w:sz w:val="28"/>
          <w:szCs w:val="28"/>
        </w:rPr>
      </w:pPr>
      <w:r w:rsidRPr="00B26071">
        <w:rPr>
          <w:b/>
          <w:sz w:val="28"/>
          <w:szCs w:val="28"/>
        </w:rPr>
        <w:t>VІІ</w:t>
      </w:r>
      <w:r w:rsidR="00D13B4C">
        <w:rPr>
          <w:b/>
          <w:sz w:val="28"/>
          <w:szCs w:val="28"/>
        </w:rPr>
        <w:t>І</w:t>
      </w:r>
      <w:r w:rsidRPr="00B26071">
        <w:rPr>
          <w:b/>
          <w:sz w:val="28"/>
          <w:szCs w:val="28"/>
        </w:rPr>
        <w:t>. Стан прокурорського нагляду за додержанням законів при виконанні судових рішень у кримінальних провадженнях та застосуванні заходів примусового характеру</w:t>
      </w:r>
    </w:p>
    <w:p w:rsidR="00B26071" w:rsidRPr="00B26071" w:rsidRDefault="00B26071" w:rsidP="00E22B19">
      <w:pPr>
        <w:pStyle w:val="a3"/>
        <w:spacing w:after="120"/>
        <w:ind w:firstLine="709"/>
        <w:jc w:val="both"/>
        <w:rPr>
          <w:sz w:val="28"/>
          <w:szCs w:val="28"/>
        </w:rPr>
      </w:pPr>
      <w:r w:rsidRPr="00B26071">
        <w:rPr>
          <w:sz w:val="28"/>
          <w:szCs w:val="28"/>
        </w:rPr>
        <w:t xml:space="preserve">При зменшенні кількості розглянутих актів реагування на </w:t>
      </w:r>
      <w:r>
        <w:rPr>
          <w:sz w:val="28"/>
          <w:szCs w:val="28"/>
        </w:rPr>
        <w:t>1,6</w:t>
      </w:r>
      <w:r w:rsidRPr="00B26071">
        <w:rPr>
          <w:sz w:val="28"/>
          <w:szCs w:val="28"/>
        </w:rPr>
        <w:t xml:space="preserve">%, або                 </w:t>
      </w:r>
      <w:r>
        <w:rPr>
          <w:sz w:val="28"/>
          <w:szCs w:val="28"/>
        </w:rPr>
        <w:t>61</w:t>
      </w:r>
      <w:r w:rsidRPr="00B26071">
        <w:rPr>
          <w:sz w:val="28"/>
          <w:szCs w:val="28"/>
        </w:rPr>
        <w:t xml:space="preserve"> проти </w:t>
      </w:r>
      <w:r>
        <w:rPr>
          <w:sz w:val="28"/>
          <w:szCs w:val="28"/>
        </w:rPr>
        <w:t>62</w:t>
      </w:r>
      <w:r w:rsidRPr="00B26071">
        <w:rPr>
          <w:sz w:val="28"/>
          <w:szCs w:val="28"/>
        </w:rPr>
        <w:t xml:space="preserve"> торік, збільшилась кількість притягнутих осіб до відповідальності      </w:t>
      </w:r>
      <w:r>
        <w:rPr>
          <w:sz w:val="28"/>
          <w:szCs w:val="28"/>
        </w:rPr>
        <w:t>20</w:t>
      </w:r>
      <w:r w:rsidRPr="00B26071">
        <w:rPr>
          <w:sz w:val="28"/>
          <w:szCs w:val="28"/>
        </w:rPr>
        <w:t xml:space="preserve"> проти </w:t>
      </w:r>
      <w:r>
        <w:rPr>
          <w:sz w:val="28"/>
          <w:szCs w:val="28"/>
        </w:rPr>
        <w:t>15</w:t>
      </w:r>
      <w:r w:rsidRPr="00B26071">
        <w:rPr>
          <w:sz w:val="28"/>
          <w:szCs w:val="28"/>
        </w:rPr>
        <w:t xml:space="preserve"> минулого року, або +</w:t>
      </w:r>
      <w:r>
        <w:rPr>
          <w:sz w:val="28"/>
          <w:szCs w:val="28"/>
        </w:rPr>
        <w:t>33,3</w:t>
      </w:r>
      <w:r w:rsidRPr="00B26071">
        <w:rPr>
          <w:sz w:val="28"/>
          <w:szCs w:val="28"/>
        </w:rPr>
        <w:t>%.</w:t>
      </w:r>
    </w:p>
    <w:p w:rsidR="00B26071" w:rsidRPr="00B26071" w:rsidRDefault="00B26071" w:rsidP="00E22B19">
      <w:pPr>
        <w:pStyle w:val="a3"/>
        <w:spacing w:after="120"/>
        <w:ind w:firstLine="709"/>
        <w:jc w:val="both"/>
        <w:rPr>
          <w:sz w:val="28"/>
          <w:szCs w:val="28"/>
        </w:rPr>
      </w:pPr>
      <w:r w:rsidRPr="00B26071">
        <w:rPr>
          <w:sz w:val="28"/>
          <w:szCs w:val="28"/>
        </w:rPr>
        <w:t xml:space="preserve">Розглянуто </w:t>
      </w:r>
      <w:r w:rsidR="00DE2864">
        <w:rPr>
          <w:sz w:val="28"/>
          <w:szCs w:val="28"/>
        </w:rPr>
        <w:t>43</w:t>
      </w:r>
      <w:r w:rsidRPr="00B26071">
        <w:rPr>
          <w:sz w:val="28"/>
          <w:szCs w:val="28"/>
        </w:rPr>
        <w:t xml:space="preserve"> акт</w:t>
      </w:r>
      <w:r w:rsidR="00D3115E">
        <w:rPr>
          <w:sz w:val="28"/>
          <w:szCs w:val="28"/>
        </w:rPr>
        <w:t>и</w:t>
      </w:r>
      <w:r w:rsidRPr="00B26071">
        <w:rPr>
          <w:sz w:val="28"/>
          <w:szCs w:val="28"/>
        </w:rPr>
        <w:t xml:space="preserve"> прокурорського реагування з питань нагляду при застосуванні заходів впливу за адміністративні правопорушення, до відповідальності притягнуто </w:t>
      </w:r>
      <w:r w:rsidR="00DE2864">
        <w:rPr>
          <w:sz w:val="28"/>
          <w:szCs w:val="28"/>
        </w:rPr>
        <w:t>15</w:t>
      </w:r>
      <w:r w:rsidRPr="00B26071">
        <w:rPr>
          <w:sz w:val="28"/>
          <w:szCs w:val="28"/>
        </w:rPr>
        <w:t xml:space="preserve"> посадові особи. </w:t>
      </w:r>
    </w:p>
    <w:p w:rsidR="00B26071" w:rsidRPr="00B26071" w:rsidRDefault="00B26071" w:rsidP="00E22B19">
      <w:pPr>
        <w:pStyle w:val="a3"/>
        <w:spacing w:after="120"/>
        <w:ind w:firstLine="709"/>
        <w:jc w:val="both"/>
        <w:rPr>
          <w:sz w:val="28"/>
          <w:szCs w:val="28"/>
        </w:rPr>
      </w:pPr>
      <w:r w:rsidRPr="00B26071">
        <w:rPr>
          <w:sz w:val="28"/>
          <w:szCs w:val="28"/>
        </w:rPr>
        <w:t xml:space="preserve">За ініціативи прокурорів звільнено 1 незаконно утримувану особу проти жодної за минулий рік. </w:t>
      </w:r>
    </w:p>
    <w:p w:rsidR="00DE2864" w:rsidRDefault="00DE2864" w:rsidP="00E22B19">
      <w:pPr>
        <w:pStyle w:val="a3"/>
        <w:spacing w:after="120"/>
        <w:ind w:firstLine="709"/>
        <w:jc w:val="both"/>
        <w:rPr>
          <w:sz w:val="28"/>
          <w:szCs w:val="28"/>
        </w:rPr>
      </w:pPr>
      <w:r w:rsidRPr="00DE2864">
        <w:rPr>
          <w:sz w:val="28"/>
          <w:szCs w:val="28"/>
        </w:rPr>
        <w:t>Прокурорами внесено до Єдиного реєстру досудових розслідувань відомості про 2 кримінальні правопорушення за фактами, виявленими під час проведення перевірок правопорушень в органах національної поліції при адміністративному доставлені та затримані.</w:t>
      </w:r>
    </w:p>
    <w:p w:rsidR="00E22B19" w:rsidRDefault="00E22B19" w:rsidP="004B0680">
      <w:pPr>
        <w:pStyle w:val="a3"/>
        <w:spacing w:after="120"/>
        <w:ind w:firstLine="708"/>
        <w:jc w:val="both"/>
        <w:rPr>
          <w:b/>
          <w:sz w:val="28"/>
          <w:szCs w:val="28"/>
        </w:rPr>
      </w:pPr>
    </w:p>
    <w:p w:rsidR="004B0680" w:rsidRPr="004B0680" w:rsidRDefault="00D13B4C" w:rsidP="00C2693D">
      <w:pPr>
        <w:pStyle w:val="a3"/>
        <w:spacing w:after="120"/>
        <w:ind w:firstLine="709"/>
        <w:jc w:val="both"/>
        <w:rPr>
          <w:b/>
          <w:sz w:val="28"/>
          <w:szCs w:val="28"/>
        </w:rPr>
      </w:pPr>
      <w:r>
        <w:rPr>
          <w:b/>
          <w:sz w:val="28"/>
          <w:szCs w:val="28"/>
        </w:rPr>
        <w:t>І</w:t>
      </w:r>
      <w:r>
        <w:rPr>
          <w:b/>
          <w:sz w:val="28"/>
          <w:szCs w:val="28"/>
          <w:lang w:val="en-US"/>
        </w:rPr>
        <w:t>X</w:t>
      </w:r>
      <w:r w:rsidR="004B0680" w:rsidRPr="004B0680">
        <w:rPr>
          <w:b/>
          <w:sz w:val="28"/>
          <w:szCs w:val="28"/>
        </w:rPr>
        <w:t>. Стан розгляду звернень, запитів на інформацію та інформування суспільства щодо діяльності органів прокуратури</w:t>
      </w:r>
    </w:p>
    <w:p w:rsidR="004B0680" w:rsidRPr="004B0680" w:rsidRDefault="004B0680" w:rsidP="00C2693D">
      <w:pPr>
        <w:pStyle w:val="a3"/>
        <w:spacing w:after="120"/>
        <w:ind w:firstLine="709"/>
        <w:jc w:val="both"/>
        <w:rPr>
          <w:sz w:val="28"/>
          <w:szCs w:val="28"/>
        </w:rPr>
      </w:pPr>
      <w:r w:rsidRPr="004B0680">
        <w:rPr>
          <w:sz w:val="28"/>
          <w:szCs w:val="28"/>
        </w:rPr>
        <w:t xml:space="preserve">Органами прокуратури області упродовж 2021 року вирішено </w:t>
      </w:r>
      <w:r w:rsidR="001F5CE4">
        <w:rPr>
          <w:sz w:val="28"/>
          <w:szCs w:val="28"/>
        </w:rPr>
        <w:br/>
      </w:r>
      <w:r>
        <w:rPr>
          <w:sz w:val="28"/>
          <w:szCs w:val="28"/>
        </w:rPr>
        <w:t xml:space="preserve">2181 </w:t>
      </w:r>
      <w:r w:rsidRPr="004B0680">
        <w:rPr>
          <w:sz w:val="28"/>
          <w:szCs w:val="28"/>
        </w:rPr>
        <w:t>звернен</w:t>
      </w:r>
      <w:r>
        <w:rPr>
          <w:sz w:val="28"/>
          <w:szCs w:val="28"/>
        </w:rPr>
        <w:t>ня</w:t>
      </w:r>
      <w:r w:rsidRPr="004B0680">
        <w:rPr>
          <w:sz w:val="28"/>
          <w:szCs w:val="28"/>
        </w:rPr>
        <w:t xml:space="preserve">, з яких </w:t>
      </w:r>
      <w:r>
        <w:rPr>
          <w:sz w:val="28"/>
          <w:szCs w:val="28"/>
        </w:rPr>
        <w:t>52</w:t>
      </w:r>
      <w:r w:rsidRPr="004B0680">
        <w:rPr>
          <w:sz w:val="28"/>
          <w:szCs w:val="28"/>
        </w:rPr>
        <w:t>– надійшло від народних депутатів.</w:t>
      </w:r>
    </w:p>
    <w:p w:rsidR="004B0680" w:rsidRPr="004B0680" w:rsidRDefault="004B0680" w:rsidP="00C2693D">
      <w:pPr>
        <w:pStyle w:val="a3"/>
        <w:spacing w:after="120"/>
        <w:ind w:firstLine="709"/>
        <w:jc w:val="both"/>
        <w:rPr>
          <w:sz w:val="28"/>
          <w:szCs w:val="28"/>
        </w:rPr>
      </w:pPr>
      <w:r w:rsidRPr="004B0680">
        <w:rPr>
          <w:sz w:val="28"/>
          <w:szCs w:val="28"/>
        </w:rPr>
        <w:t xml:space="preserve">Із загальної кількості звернень – </w:t>
      </w:r>
      <w:r>
        <w:rPr>
          <w:sz w:val="28"/>
          <w:szCs w:val="28"/>
        </w:rPr>
        <w:t>170 з</w:t>
      </w:r>
      <w:r w:rsidRPr="004B0680">
        <w:rPr>
          <w:sz w:val="28"/>
          <w:szCs w:val="28"/>
        </w:rPr>
        <w:t>адоволено. Звернення від народних депутатів не задовольнялися.</w:t>
      </w:r>
    </w:p>
    <w:p w:rsidR="004B0680" w:rsidRPr="004B0680" w:rsidRDefault="004B0680" w:rsidP="00C2693D">
      <w:pPr>
        <w:pStyle w:val="a3"/>
        <w:spacing w:after="120"/>
        <w:ind w:firstLine="709"/>
        <w:jc w:val="both"/>
        <w:rPr>
          <w:sz w:val="28"/>
          <w:szCs w:val="28"/>
        </w:rPr>
      </w:pPr>
      <w:r w:rsidRPr="004B0680">
        <w:rPr>
          <w:sz w:val="28"/>
          <w:szCs w:val="28"/>
        </w:rPr>
        <w:t>З огляду на функції, покладені на прокуратуру, найбільше вирішено звернень із питань досудового розслідування (</w:t>
      </w:r>
      <w:r>
        <w:rPr>
          <w:sz w:val="28"/>
          <w:szCs w:val="28"/>
        </w:rPr>
        <w:t>1269</w:t>
      </w:r>
      <w:r w:rsidRPr="004B0680">
        <w:rPr>
          <w:sz w:val="28"/>
          <w:szCs w:val="28"/>
        </w:rPr>
        <w:t xml:space="preserve">), переважна більшість скарг з питань досудового розслідування – на дії та рішення слідчих та </w:t>
      </w:r>
      <w:proofErr w:type="spellStart"/>
      <w:r w:rsidRPr="004B0680">
        <w:rPr>
          <w:sz w:val="28"/>
          <w:szCs w:val="28"/>
        </w:rPr>
        <w:t>дізнавачів</w:t>
      </w:r>
      <w:proofErr w:type="spellEnd"/>
      <w:r w:rsidRPr="004B0680">
        <w:rPr>
          <w:sz w:val="28"/>
          <w:szCs w:val="28"/>
        </w:rPr>
        <w:t xml:space="preserve"> </w:t>
      </w:r>
      <w:r w:rsidRPr="004B0680">
        <w:rPr>
          <w:sz w:val="28"/>
          <w:szCs w:val="28"/>
        </w:rPr>
        <w:lastRenderedPageBreak/>
        <w:t>поліції.</w:t>
      </w:r>
    </w:p>
    <w:p w:rsidR="004B0680" w:rsidRPr="004B0680" w:rsidRDefault="004B0680" w:rsidP="00C2693D">
      <w:pPr>
        <w:pStyle w:val="a3"/>
        <w:spacing w:after="120"/>
        <w:ind w:firstLine="709"/>
        <w:jc w:val="both"/>
        <w:rPr>
          <w:sz w:val="28"/>
          <w:szCs w:val="28"/>
        </w:rPr>
      </w:pPr>
      <w:r w:rsidRPr="004B0680">
        <w:rPr>
          <w:sz w:val="28"/>
          <w:szCs w:val="28"/>
        </w:rPr>
        <w:t xml:space="preserve">На особистому прийомі прийнято </w:t>
      </w:r>
      <w:r>
        <w:rPr>
          <w:sz w:val="28"/>
          <w:szCs w:val="28"/>
        </w:rPr>
        <w:t>287</w:t>
      </w:r>
      <w:r w:rsidRPr="004B0680">
        <w:rPr>
          <w:sz w:val="28"/>
          <w:szCs w:val="28"/>
        </w:rPr>
        <w:t xml:space="preserve"> особи, із них </w:t>
      </w:r>
      <w:r>
        <w:rPr>
          <w:sz w:val="28"/>
          <w:szCs w:val="28"/>
        </w:rPr>
        <w:t>38</w:t>
      </w:r>
      <w:r w:rsidRPr="004B0680">
        <w:rPr>
          <w:sz w:val="28"/>
          <w:szCs w:val="28"/>
        </w:rPr>
        <w:t xml:space="preserve"> – керівниками прокуратур. </w:t>
      </w:r>
    </w:p>
    <w:p w:rsidR="004B0680" w:rsidRPr="004B0680" w:rsidRDefault="004B0680" w:rsidP="00C2693D">
      <w:pPr>
        <w:pStyle w:val="a3"/>
        <w:spacing w:after="120"/>
        <w:ind w:firstLine="709"/>
        <w:jc w:val="both"/>
        <w:rPr>
          <w:sz w:val="28"/>
          <w:szCs w:val="28"/>
        </w:rPr>
      </w:pPr>
      <w:r w:rsidRPr="004B0680">
        <w:rPr>
          <w:sz w:val="28"/>
          <w:szCs w:val="28"/>
        </w:rPr>
        <w:t xml:space="preserve">На виконання вимог Закону України «Про доступ до публічної інформації» прокурорами розглянуто </w:t>
      </w:r>
      <w:r>
        <w:rPr>
          <w:sz w:val="28"/>
          <w:szCs w:val="28"/>
        </w:rPr>
        <w:t>138</w:t>
      </w:r>
      <w:r w:rsidRPr="004B0680">
        <w:rPr>
          <w:sz w:val="28"/>
          <w:szCs w:val="28"/>
        </w:rPr>
        <w:t xml:space="preserve"> запитів, із них запитувану інформацію надано на                  </w:t>
      </w:r>
      <w:r>
        <w:rPr>
          <w:sz w:val="28"/>
          <w:szCs w:val="28"/>
        </w:rPr>
        <w:t>74</w:t>
      </w:r>
      <w:r w:rsidRPr="004B0680">
        <w:rPr>
          <w:sz w:val="28"/>
          <w:szCs w:val="28"/>
        </w:rPr>
        <w:t xml:space="preserve"> запитів. Найбільше запитів розглянуто з питань досудового розслідування, організаційно-розпорядчої діяльності та кадрових питань. </w:t>
      </w:r>
    </w:p>
    <w:p w:rsidR="004B0680" w:rsidRPr="004B0680" w:rsidRDefault="004B0680" w:rsidP="00C2693D">
      <w:pPr>
        <w:pStyle w:val="a3"/>
        <w:spacing w:after="120"/>
        <w:ind w:firstLine="709"/>
        <w:jc w:val="both"/>
        <w:rPr>
          <w:sz w:val="28"/>
          <w:szCs w:val="28"/>
        </w:rPr>
      </w:pPr>
      <w:r w:rsidRPr="004B0680">
        <w:rPr>
          <w:sz w:val="28"/>
          <w:szCs w:val="28"/>
        </w:rPr>
        <w:t xml:space="preserve">В органи влади направлено </w:t>
      </w:r>
      <w:r>
        <w:rPr>
          <w:sz w:val="28"/>
          <w:szCs w:val="28"/>
        </w:rPr>
        <w:t>44</w:t>
      </w:r>
      <w:r w:rsidRPr="004B0680">
        <w:rPr>
          <w:sz w:val="28"/>
          <w:szCs w:val="28"/>
        </w:rPr>
        <w:t xml:space="preserve"> інформації про результати роботи органів прокуратури та забезпечено </w:t>
      </w:r>
      <w:r>
        <w:rPr>
          <w:sz w:val="28"/>
          <w:szCs w:val="28"/>
        </w:rPr>
        <w:t>1381</w:t>
      </w:r>
      <w:r w:rsidRPr="004B0680">
        <w:rPr>
          <w:sz w:val="28"/>
          <w:szCs w:val="28"/>
        </w:rPr>
        <w:t xml:space="preserve"> виступи у засобах масової інформації. </w:t>
      </w:r>
    </w:p>
    <w:p w:rsidR="004B0680" w:rsidRDefault="004B0680" w:rsidP="00E22B19">
      <w:pPr>
        <w:pStyle w:val="a3"/>
        <w:spacing w:after="120"/>
        <w:jc w:val="both"/>
        <w:rPr>
          <w:sz w:val="28"/>
          <w:szCs w:val="28"/>
        </w:rPr>
      </w:pPr>
    </w:p>
    <w:p w:rsidR="00E22B19" w:rsidRPr="00E22B19" w:rsidRDefault="00E22B19" w:rsidP="00E22B19">
      <w:pPr>
        <w:pStyle w:val="a3"/>
        <w:spacing w:after="120"/>
        <w:jc w:val="both"/>
        <w:rPr>
          <w:b/>
          <w:sz w:val="28"/>
          <w:szCs w:val="28"/>
        </w:rPr>
      </w:pPr>
      <w:r w:rsidRPr="00E22B19">
        <w:rPr>
          <w:b/>
          <w:sz w:val="28"/>
          <w:szCs w:val="28"/>
        </w:rPr>
        <w:t xml:space="preserve">Керівник обласної прокуратури </w:t>
      </w:r>
      <w:r w:rsidRPr="00E22B19">
        <w:rPr>
          <w:b/>
          <w:sz w:val="28"/>
          <w:szCs w:val="28"/>
        </w:rPr>
        <w:tab/>
      </w:r>
      <w:r w:rsidRPr="00E22B19">
        <w:rPr>
          <w:b/>
          <w:sz w:val="28"/>
          <w:szCs w:val="28"/>
        </w:rPr>
        <w:tab/>
      </w:r>
      <w:r w:rsidRPr="00E22B19">
        <w:rPr>
          <w:b/>
          <w:sz w:val="28"/>
          <w:szCs w:val="28"/>
        </w:rPr>
        <w:tab/>
      </w:r>
      <w:r w:rsidRPr="00E22B19">
        <w:rPr>
          <w:b/>
          <w:sz w:val="28"/>
          <w:szCs w:val="28"/>
        </w:rPr>
        <w:tab/>
      </w:r>
      <w:r w:rsidRPr="00E22B19">
        <w:rPr>
          <w:b/>
          <w:sz w:val="28"/>
          <w:szCs w:val="28"/>
        </w:rPr>
        <w:tab/>
      </w:r>
      <w:r>
        <w:rPr>
          <w:b/>
          <w:sz w:val="28"/>
          <w:szCs w:val="28"/>
        </w:rPr>
        <w:t xml:space="preserve">       </w:t>
      </w:r>
      <w:r w:rsidRPr="00E22B19">
        <w:rPr>
          <w:b/>
          <w:sz w:val="28"/>
          <w:szCs w:val="28"/>
        </w:rPr>
        <w:t>Дмитро КАЗАК</w:t>
      </w:r>
    </w:p>
    <w:sectPr w:rsidR="00E22B19" w:rsidRPr="00E22B19" w:rsidSect="003C20E8">
      <w:headerReference w:type="default" r:id="rId15"/>
      <w:footerReference w:type="default" r:id="rId16"/>
      <w:pgSz w:w="11910" w:h="16840"/>
      <w:pgMar w:top="1134" w:right="567" w:bottom="1134" w:left="170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39" w:rsidRDefault="00B65039">
      <w:r>
        <w:separator/>
      </w:r>
    </w:p>
  </w:endnote>
  <w:endnote w:type="continuationSeparator" w:id="0">
    <w:p w:rsidR="00B65039" w:rsidRDefault="00B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04" w:rsidRDefault="00B6503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39" w:rsidRDefault="00B65039">
      <w:r>
        <w:separator/>
      </w:r>
    </w:p>
  </w:footnote>
  <w:footnote w:type="continuationSeparator" w:id="0">
    <w:p w:rsidR="00B65039" w:rsidRDefault="00B65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13850"/>
      <w:docPartObj>
        <w:docPartGallery w:val="Page Numbers (Top of Page)"/>
        <w:docPartUnique/>
      </w:docPartObj>
    </w:sdtPr>
    <w:sdtEndPr/>
    <w:sdtContent>
      <w:p w:rsidR="003C20E8" w:rsidRDefault="003C20E8">
        <w:pPr>
          <w:pStyle w:val="a8"/>
          <w:jc w:val="center"/>
        </w:pPr>
        <w:r>
          <w:fldChar w:fldCharType="begin"/>
        </w:r>
        <w:r>
          <w:instrText>PAGE   \* MERGEFORMAT</w:instrText>
        </w:r>
        <w:r>
          <w:fldChar w:fldCharType="separate"/>
        </w:r>
        <w:r w:rsidR="00C77A6F" w:rsidRPr="00C77A6F">
          <w:rPr>
            <w:noProof/>
            <w:lang w:val="ru-RU"/>
          </w:rPr>
          <w:t>18</w:t>
        </w:r>
        <w:r>
          <w:fldChar w:fldCharType="end"/>
        </w:r>
      </w:p>
    </w:sdtContent>
  </w:sdt>
  <w:p w:rsidR="003C20E8" w:rsidRDefault="003C20E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3B"/>
    <w:rsid w:val="00083E40"/>
    <w:rsid w:val="000B3D72"/>
    <w:rsid w:val="00104146"/>
    <w:rsid w:val="0018542D"/>
    <w:rsid w:val="001B5030"/>
    <w:rsid w:val="001D1D07"/>
    <w:rsid w:val="001F5CE4"/>
    <w:rsid w:val="00220E9D"/>
    <w:rsid w:val="00260919"/>
    <w:rsid w:val="00272D66"/>
    <w:rsid w:val="00274F54"/>
    <w:rsid w:val="00307EF8"/>
    <w:rsid w:val="00310559"/>
    <w:rsid w:val="00321A19"/>
    <w:rsid w:val="0036008C"/>
    <w:rsid w:val="003C20E8"/>
    <w:rsid w:val="00416859"/>
    <w:rsid w:val="0042538A"/>
    <w:rsid w:val="00471DBD"/>
    <w:rsid w:val="004B0680"/>
    <w:rsid w:val="004F5C31"/>
    <w:rsid w:val="00524F06"/>
    <w:rsid w:val="00564FC5"/>
    <w:rsid w:val="00573E30"/>
    <w:rsid w:val="00582DB2"/>
    <w:rsid w:val="005B52EF"/>
    <w:rsid w:val="005B7F77"/>
    <w:rsid w:val="005F2125"/>
    <w:rsid w:val="00606919"/>
    <w:rsid w:val="00621C5A"/>
    <w:rsid w:val="0063353F"/>
    <w:rsid w:val="006660B0"/>
    <w:rsid w:val="00706C24"/>
    <w:rsid w:val="007836F5"/>
    <w:rsid w:val="00792FC8"/>
    <w:rsid w:val="007B103E"/>
    <w:rsid w:val="007C5B67"/>
    <w:rsid w:val="007F157F"/>
    <w:rsid w:val="00812ABF"/>
    <w:rsid w:val="0081504B"/>
    <w:rsid w:val="0081544F"/>
    <w:rsid w:val="008947F8"/>
    <w:rsid w:val="008955DA"/>
    <w:rsid w:val="008A0D6E"/>
    <w:rsid w:val="008A68D8"/>
    <w:rsid w:val="00917DF6"/>
    <w:rsid w:val="009304FC"/>
    <w:rsid w:val="009356E2"/>
    <w:rsid w:val="009452D2"/>
    <w:rsid w:val="009519AE"/>
    <w:rsid w:val="0098052B"/>
    <w:rsid w:val="00997FC6"/>
    <w:rsid w:val="009E2F9E"/>
    <w:rsid w:val="00A26658"/>
    <w:rsid w:val="00A4355D"/>
    <w:rsid w:val="00A53F3B"/>
    <w:rsid w:val="00A72904"/>
    <w:rsid w:val="00AC741F"/>
    <w:rsid w:val="00AE595A"/>
    <w:rsid w:val="00B0310E"/>
    <w:rsid w:val="00B26071"/>
    <w:rsid w:val="00B65039"/>
    <w:rsid w:val="00B66E91"/>
    <w:rsid w:val="00B8111C"/>
    <w:rsid w:val="00B85819"/>
    <w:rsid w:val="00B900C8"/>
    <w:rsid w:val="00BA6252"/>
    <w:rsid w:val="00BD3E4B"/>
    <w:rsid w:val="00BF11B3"/>
    <w:rsid w:val="00BF7C43"/>
    <w:rsid w:val="00C02A28"/>
    <w:rsid w:val="00C2693D"/>
    <w:rsid w:val="00C77A6F"/>
    <w:rsid w:val="00C847A7"/>
    <w:rsid w:val="00C850D0"/>
    <w:rsid w:val="00C94F75"/>
    <w:rsid w:val="00C952AD"/>
    <w:rsid w:val="00CB3EA6"/>
    <w:rsid w:val="00CF7392"/>
    <w:rsid w:val="00D13B4C"/>
    <w:rsid w:val="00D3115E"/>
    <w:rsid w:val="00D334B4"/>
    <w:rsid w:val="00DA31ED"/>
    <w:rsid w:val="00DD352D"/>
    <w:rsid w:val="00DE2864"/>
    <w:rsid w:val="00E22B19"/>
    <w:rsid w:val="00E37654"/>
    <w:rsid w:val="00E841F0"/>
    <w:rsid w:val="00E9000F"/>
    <w:rsid w:val="00E92E04"/>
    <w:rsid w:val="00ED4FA0"/>
    <w:rsid w:val="00EE49E6"/>
    <w:rsid w:val="00F44529"/>
    <w:rsid w:val="00F87C73"/>
    <w:rsid w:val="00FE6121"/>
    <w:rsid w:val="00FF6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9A22"/>
  <w15:chartTrackingRefBased/>
  <w15:docId w15:val="{EE0A6084-FA18-498F-87BD-9ABB53BC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53F3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3F3B"/>
    <w:rPr>
      <w:sz w:val="26"/>
      <w:szCs w:val="26"/>
    </w:rPr>
  </w:style>
  <w:style w:type="character" w:customStyle="1" w:styleId="a4">
    <w:name w:val="Основной текст Знак"/>
    <w:basedOn w:val="a0"/>
    <w:link w:val="a3"/>
    <w:uiPriority w:val="1"/>
    <w:rsid w:val="00A53F3B"/>
    <w:rPr>
      <w:rFonts w:ascii="Times New Roman" w:eastAsia="Times New Roman" w:hAnsi="Times New Roman" w:cs="Times New Roman"/>
      <w:sz w:val="26"/>
      <w:szCs w:val="26"/>
    </w:rPr>
  </w:style>
  <w:style w:type="paragraph" w:customStyle="1" w:styleId="Iaaeiaiea">
    <w:name w:val="Iaaeiaiea"/>
    <w:basedOn w:val="a"/>
    <w:rsid w:val="00A53F3B"/>
    <w:pPr>
      <w:widowControl/>
      <w:overflowPunct w:val="0"/>
      <w:adjustRightInd w:val="0"/>
      <w:spacing w:before="120"/>
      <w:ind w:firstLine="709"/>
      <w:jc w:val="both"/>
      <w:textAlignment w:val="baseline"/>
    </w:pPr>
    <w:rPr>
      <w:rFonts w:ascii="Arial" w:hAnsi="Arial"/>
      <w:szCs w:val="20"/>
      <w:lang w:eastAsia="ru-RU"/>
    </w:rPr>
  </w:style>
  <w:style w:type="table" w:styleId="a5">
    <w:name w:val="Table Grid"/>
    <w:basedOn w:val="a1"/>
    <w:uiPriority w:val="39"/>
    <w:rsid w:val="00A5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6658"/>
    <w:rPr>
      <w:rFonts w:ascii="Segoe UI" w:hAnsi="Segoe UI" w:cs="Segoe UI"/>
      <w:sz w:val="18"/>
      <w:szCs w:val="18"/>
    </w:rPr>
  </w:style>
  <w:style w:type="character" w:customStyle="1" w:styleId="a7">
    <w:name w:val="Текст выноски Знак"/>
    <w:basedOn w:val="a0"/>
    <w:link w:val="a6"/>
    <w:uiPriority w:val="99"/>
    <w:semiHidden/>
    <w:rsid w:val="00A26658"/>
    <w:rPr>
      <w:rFonts w:ascii="Segoe UI" w:eastAsia="Times New Roman" w:hAnsi="Segoe UI" w:cs="Segoe UI"/>
      <w:sz w:val="18"/>
      <w:szCs w:val="18"/>
    </w:rPr>
  </w:style>
  <w:style w:type="paragraph" w:styleId="a8">
    <w:name w:val="header"/>
    <w:basedOn w:val="a"/>
    <w:link w:val="a9"/>
    <w:uiPriority w:val="99"/>
    <w:unhideWhenUsed/>
    <w:rsid w:val="003C20E8"/>
    <w:pPr>
      <w:tabs>
        <w:tab w:val="center" w:pos="4819"/>
        <w:tab w:val="right" w:pos="9639"/>
      </w:tabs>
    </w:pPr>
  </w:style>
  <w:style w:type="character" w:customStyle="1" w:styleId="a9">
    <w:name w:val="Верхний колонтитул Знак"/>
    <w:basedOn w:val="a0"/>
    <w:link w:val="a8"/>
    <w:uiPriority w:val="99"/>
    <w:rsid w:val="003C20E8"/>
    <w:rPr>
      <w:rFonts w:ascii="Times New Roman" w:eastAsia="Times New Roman" w:hAnsi="Times New Roman" w:cs="Times New Roman"/>
    </w:rPr>
  </w:style>
  <w:style w:type="paragraph" w:styleId="aa">
    <w:name w:val="footer"/>
    <w:basedOn w:val="a"/>
    <w:link w:val="ab"/>
    <w:uiPriority w:val="99"/>
    <w:unhideWhenUsed/>
    <w:rsid w:val="003C20E8"/>
    <w:pPr>
      <w:tabs>
        <w:tab w:val="center" w:pos="4819"/>
        <w:tab w:val="right" w:pos="9639"/>
      </w:tabs>
    </w:pPr>
  </w:style>
  <w:style w:type="character" w:customStyle="1" w:styleId="ab">
    <w:name w:val="Нижний колонтитул Знак"/>
    <w:basedOn w:val="a0"/>
    <w:link w:val="aa"/>
    <w:uiPriority w:val="99"/>
    <w:rsid w:val="003C20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image" Target="../media/image1.pn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1.png"/></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bg1"/>
                </a:solidFill>
              </a:defRPr>
            </a:pPr>
            <a:endParaRPr lang="uk-UA"/>
          </a:p>
          <a:p>
            <a:pPr>
              <a:defRPr sz="1400">
                <a:solidFill>
                  <a:schemeClr val="bg1"/>
                </a:solidFill>
              </a:defRPr>
            </a:pPr>
            <a:r>
              <a:rPr lang="uk-UA"/>
              <a:t>Зареєстровано кримінальних правопорушень </a:t>
            </a:r>
          </a:p>
          <a:p>
            <a:pPr>
              <a:defRPr sz="1400">
                <a:solidFill>
                  <a:schemeClr val="bg1"/>
                </a:solidFill>
              </a:defRPr>
            </a:pPr>
            <a:r>
              <a:rPr lang="uk-UA"/>
              <a:t>за  2021 рік</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Зареєстровано кримінальних правопорушень за  2021 рік</c:v>
                </c:pt>
              </c:strCache>
            </c:strRef>
          </c:tx>
          <c:spPr>
            <a:solidFill>
              <a:srgbClr val="FFC000"/>
            </a:solidFill>
          </c:spPr>
          <c:invertIfNegative val="0"/>
          <c:dLbls>
            <c:spPr>
              <a:noFill/>
              <a:ln>
                <a:noFill/>
              </a:ln>
              <a:effectLst/>
            </c:spPr>
            <c:txPr>
              <a:bodyPr/>
              <a:lstStyle/>
              <a:p>
                <a:pPr>
                  <a:defRPr b="1">
                    <a:solidFill>
                      <a:schemeClr val="bg1"/>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6"/>
                <c:pt idx="0">
                  <c:v>Берегівський район</c:v>
                </c:pt>
                <c:pt idx="1">
                  <c:v>Мукачівський район</c:v>
                </c:pt>
                <c:pt idx="2">
                  <c:v>Рахівський район</c:v>
                </c:pt>
                <c:pt idx="3">
                  <c:v>Тячівський район</c:v>
                </c:pt>
                <c:pt idx="4">
                  <c:v>Ужгородський район</c:v>
                </c:pt>
                <c:pt idx="5">
                  <c:v>Хустський район</c:v>
                </c:pt>
              </c:strCache>
            </c:strRef>
          </c:cat>
          <c:val>
            <c:numRef>
              <c:f>Лист1!$B$2:$B$16</c:f>
              <c:numCache>
                <c:formatCode>General</c:formatCode>
                <c:ptCount val="6"/>
                <c:pt idx="0">
                  <c:v>2019</c:v>
                </c:pt>
                <c:pt idx="1">
                  <c:v>4633</c:v>
                </c:pt>
                <c:pt idx="2">
                  <c:v>770</c:v>
                </c:pt>
                <c:pt idx="3">
                  <c:v>1485</c:v>
                </c:pt>
                <c:pt idx="4">
                  <c:v>6389</c:v>
                </c:pt>
                <c:pt idx="5">
                  <c:v>2326</c:v>
                </c:pt>
              </c:numCache>
            </c:numRef>
          </c:val>
          <c:extLst>
            <c:ext xmlns:c16="http://schemas.microsoft.com/office/drawing/2014/chart" uri="{C3380CC4-5D6E-409C-BE32-E72D297353CC}">
              <c16:uniqueId val="{00000000-7845-40E6-B71E-4DFEBD4537BF}"/>
            </c:ext>
          </c:extLst>
        </c:ser>
        <c:dLbls>
          <c:showLegendKey val="0"/>
          <c:showVal val="0"/>
          <c:showCatName val="0"/>
          <c:showSerName val="0"/>
          <c:showPercent val="0"/>
          <c:showBubbleSize val="0"/>
        </c:dLbls>
        <c:gapWidth val="150"/>
        <c:shape val="cylinder"/>
        <c:axId val="156761088"/>
        <c:axId val="165561088"/>
        <c:axId val="0"/>
      </c:bar3DChart>
      <c:catAx>
        <c:axId val="156761088"/>
        <c:scaling>
          <c:orientation val="minMax"/>
        </c:scaling>
        <c:delete val="0"/>
        <c:axPos val="b"/>
        <c:numFmt formatCode="General" sourceLinked="0"/>
        <c:majorTickMark val="out"/>
        <c:minorTickMark val="none"/>
        <c:tickLblPos val="nextTo"/>
        <c:txPr>
          <a:bodyPr/>
          <a:lstStyle/>
          <a:p>
            <a:pPr>
              <a:defRPr b="1">
                <a:solidFill>
                  <a:schemeClr val="bg1"/>
                </a:solidFill>
              </a:defRPr>
            </a:pPr>
            <a:endParaRPr lang="uk-UA"/>
          </a:p>
        </c:txPr>
        <c:crossAx val="165561088"/>
        <c:crosses val="autoZero"/>
        <c:auto val="1"/>
        <c:lblAlgn val="ctr"/>
        <c:lblOffset val="100"/>
        <c:noMultiLvlLbl val="0"/>
      </c:catAx>
      <c:valAx>
        <c:axId val="165561088"/>
        <c:scaling>
          <c:orientation val="minMax"/>
        </c:scaling>
        <c:delete val="1"/>
        <c:axPos val="l"/>
        <c:numFmt formatCode="General" sourceLinked="1"/>
        <c:majorTickMark val="out"/>
        <c:minorTickMark val="none"/>
        <c:tickLblPos val="nextTo"/>
        <c:crossAx val="156761088"/>
        <c:crosses val="autoZero"/>
        <c:crossBetween val="between"/>
      </c:valAx>
      <c:spPr>
        <a:noFill/>
        <a:ln w="25400">
          <a:noFill/>
        </a:ln>
      </c:spPr>
    </c:plotArea>
    <c:plotVisOnly val="1"/>
    <c:dispBlanksAs val="gap"/>
    <c:showDLblsOverMax val="0"/>
  </c:chart>
  <c:spPr>
    <a:blipFill>
      <a:blip xmlns:r="http://schemas.openxmlformats.org/officeDocument/2006/relationships" r:embed="rId1"/>
      <a:stretch>
        <a:fillRect/>
      </a:stretch>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bg1"/>
                </a:solidFill>
                <a:latin typeface="Times New Roman" panose="02020603050405020304" pitchFamily="18" charset="0"/>
                <a:cs typeface="Times New Roman" panose="02020603050405020304" pitchFamily="18" charset="0"/>
              </a:defRPr>
            </a:pPr>
            <a:endParaRPr lang="ru-RU">
              <a:solidFill>
                <a:schemeClr val="bg1"/>
              </a:solidFill>
            </a:endParaRPr>
          </a:p>
          <a:p>
            <a:pPr>
              <a:defRPr sz="1400">
                <a:solidFill>
                  <a:schemeClr val="bg1"/>
                </a:solidFill>
                <a:latin typeface="Times New Roman" panose="02020603050405020304" pitchFamily="18" charset="0"/>
                <a:cs typeface="Times New Roman" panose="02020603050405020304" pitchFamily="18" charset="0"/>
              </a:defRPr>
            </a:pPr>
            <a:r>
              <a:rPr lang="ru-RU">
                <a:solidFill>
                  <a:schemeClr val="bg1"/>
                </a:solidFill>
              </a:rPr>
              <a:t>Структура кримінальних правопорушень, облікованих упродовж 2021 року</a:t>
            </a:r>
          </a:p>
        </c:rich>
      </c:tx>
      <c:layout>
        <c:manualLayout>
          <c:xMode val="edge"/>
          <c:yMode val="edge"/>
          <c:x val="0.12623757195185767"/>
          <c:y val="0"/>
        </c:manualLayout>
      </c:layout>
      <c:overlay val="0"/>
    </c:title>
    <c:autoTitleDeleted val="0"/>
    <c:plotArea>
      <c:layout>
        <c:manualLayout>
          <c:layoutTarget val="inner"/>
          <c:xMode val="edge"/>
          <c:yMode val="edge"/>
          <c:x val="0.11032199305979871"/>
          <c:y val="0.20427605598660314"/>
          <c:w val="0.54602152768971224"/>
          <c:h val="0.68177825121037205"/>
        </c:manualLayout>
      </c:layout>
      <c:doughnutChart>
        <c:varyColors val="1"/>
        <c:ser>
          <c:idx val="0"/>
          <c:order val="0"/>
          <c:tx>
            <c:strRef>
              <c:f>Лист1!$C$1</c:f>
              <c:strCache>
                <c:ptCount val="1"/>
                <c:pt idx="0">
                  <c:v>Структура кримінальних правопорушень, облікованих упродовж 2019 року</c:v>
                </c:pt>
              </c:strCache>
            </c:strRef>
          </c:tx>
          <c:explosion val="5"/>
          <c:dPt>
            <c:idx val="0"/>
            <c:bubble3D val="0"/>
            <c:spPr>
              <a:solidFill>
                <a:schemeClr val="accent4">
                  <a:lumMod val="75000"/>
                  <a:alpha val="80000"/>
                </a:schemeClr>
              </a:solidFill>
            </c:spPr>
            <c:extLst>
              <c:ext xmlns:c16="http://schemas.microsoft.com/office/drawing/2014/chart" uri="{C3380CC4-5D6E-409C-BE32-E72D297353CC}">
                <c16:uniqueId val="{00000001-3856-4CA6-BC77-C65DE6A270EA}"/>
              </c:ext>
            </c:extLst>
          </c:dPt>
          <c:dPt>
            <c:idx val="1"/>
            <c:bubble3D val="0"/>
            <c:explosion val="3"/>
            <c:spPr>
              <a:solidFill>
                <a:srgbClr val="FF0000"/>
              </a:solidFill>
            </c:spPr>
            <c:extLst>
              <c:ext xmlns:c16="http://schemas.microsoft.com/office/drawing/2014/chart" uri="{C3380CC4-5D6E-409C-BE32-E72D297353CC}">
                <c16:uniqueId val="{00000003-3856-4CA6-BC77-C65DE6A270EA}"/>
              </c:ext>
            </c:extLst>
          </c:dPt>
          <c:dPt>
            <c:idx val="2"/>
            <c:bubble3D val="0"/>
            <c:spPr>
              <a:solidFill>
                <a:schemeClr val="accent6">
                  <a:lumMod val="60000"/>
                  <a:lumOff val="40000"/>
                </a:schemeClr>
              </a:solidFill>
            </c:spPr>
            <c:extLst>
              <c:ext xmlns:c16="http://schemas.microsoft.com/office/drawing/2014/chart" uri="{C3380CC4-5D6E-409C-BE32-E72D297353CC}">
                <c16:uniqueId val="{00000005-3856-4CA6-BC77-C65DE6A270EA}"/>
              </c:ext>
            </c:extLst>
          </c:dPt>
          <c:dPt>
            <c:idx val="3"/>
            <c:bubble3D val="0"/>
            <c:spPr>
              <a:solidFill>
                <a:srgbClr val="00B050"/>
              </a:solidFill>
            </c:spPr>
            <c:extLst>
              <c:ext xmlns:c16="http://schemas.microsoft.com/office/drawing/2014/chart" uri="{C3380CC4-5D6E-409C-BE32-E72D297353CC}">
                <c16:uniqueId val="{00000007-3856-4CA6-BC77-C65DE6A270EA}"/>
              </c:ext>
            </c:extLst>
          </c:dPt>
          <c:dPt>
            <c:idx val="4"/>
            <c:bubble3D val="0"/>
            <c:spPr>
              <a:solidFill>
                <a:srgbClr val="FFFF00"/>
              </a:solidFill>
            </c:spPr>
            <c:extLst>
              <c:ext xmlns:c16="http://schemas.microsoft.com/office/drawing/2014/chart" uri="{C3380CC4-5D6E-409C-BE32-E72D297353CC}">
                <c16:uniqueId val="{00000009-3856-4CA6-BC77-C65DE6A270EA}"/>
              </c:ext>
            </c:extLst>
          </c:dPt>
          <c:dPt>
            <c:idx val="5"/>
            <c:bubble3D val="0"/>
            <c:spPr>
              <a:solidFill>
                <a:srgbClr val="7030A0"/>
              </a:solidFill>
            </c:spPr>
            <c:extLst>
              <c:ext xmlns:c16="http://schemas.microsoft.com/office/drawing/2014/chart" uri="{C3380CC4-5D6E-409C-BE32-E72D297353CC}">
                <c16:uniqueId val="{0000000B-3856-4CA6-BC77-C65DE6A270EA}"/>
              </c:ext>
            </c:extLst>
          </c:dPt>
          <c:dLbls>
            <c:dLbl>
              <c:idx val="0"/>
              <c:layout>
                <c:manualLayout>
                  <c:x val="-4.4044013729053096E-3"/>
                  <c:y val="-4.3921119055520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56-4CA6-BC77-C65DE6A270EA}"/>
                </c:ext>
              </c:extLst>
            </c:dLbl>
            <c:dLbl>
              <c:idx val="4"/>
              <c:layout>
                <c:manualLayout>
                  <c:x val="-9.3861904208734654E-3"/>
                  <c:y val="-3.3833516785357107E-2"/>
                </c:manualLayout>
              </c:layout>
              <c:spPr/>
              <c:txPr>
                <a:bodyPr/>
                <a:lstStyle/>
                <a:p>
                  <a:pPr>
                    <a:defRPr sz="1200" b="1">
                      <a:solidFill>
                        <a:srgbClr val="00B0F0"/>
                      </a:solidFill>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56-4CA6-BC77-C65DE6A270EA}"/>
                </c:ext>
              </c:extLst>
            </c:dLbl>
            <c:spPr>
              <a:noFill/>
              <a:ln>
                <a:noFill/>
              </a:ln>
              <a:effectLst/>
            </c:spPr>
            <c:txPr>
              <a:bodyPr/>
              <a:lstStyle/>
              <a:p>
                <a:pPr>
                  <a:defRPr sz="1200" b="1">
                    <a:solidFill>
                      <a:schemeClr val="bg1"/>
                    </a:solidFill>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5"/>
                <c:pt idx="0">
                  <c:v>проти власності</c:v>
                </c:pt>
                <c:pt idx="1">
                  <c:v>проти життя і здоров'я</c:v>
                </c:pt>
                <c:pt idx="2">
                  <c:v>у сфері обігу наркотиків</c:v>
                </c:pt>
                <c:pt idx="3">
                  <c:v>у сфері службової діяльності</c:v>
                </c:pt>
                <c:pt idx="4">
                  <c:v>проти громадського порядку та моральності</c:v>
                </c:pt>
              </c:strCache>
            </c:strRef>
          </c:cat>
          <c:val>
            <c:numRef>
              <c:f>Лист1!$C$2:$C$7</c:f>
              <c:numCache>
                <c:formatCode>General</c:formatCode>
                <c:ptCount val="6"/>
                <c:pt idx="0">
                  <c:v>3037</c:v>
                </c:pt>
                <c:pt idx="1">
                  <c:v>1167</c:v>
                </c:pt>
                <c:pt idx="2">
                  <c:v>447</c:v>
                </c:pt>
                <c:pt idx="3">
                  <c:v>636</c:v>
                </c:pt>
                <c:pt idx="4">
                  <c:v>248</c:v>
                </c:pt>
              </c:numCache>
            </c:numRef>
          </c:val>
          <c:extLst>
            <c:ext xmlns:c16="http://schemas.microsoft.com/office/drawing/2014/chart" uri="{C3380CC4-5D6E-409C-BE32-E72D297353CC}">
              <c16:uniqueId val="{0000000C-3856-4CA6-BC77-C65DE6A270EA}"/>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382122256679853"/>
          <c:y val="0.313842049451314"/>
          <c:w val="0.33446574668649581"/>
          <c:h val="0.39985988954305757"/>
        </c:manualLayout>
      </c:layout>
      <c:overlay val="0"/>
      <c:txPr>
        <a:bodyPr/>
        <a:lstStyle/>
        <a:p>
          <a:pPr>
            <a:defRPr sz="1200" b="1">
              <a:solidFill>
                <a:schemeClr val="bg1"/>
              </a:solidFill>
            </a:defRPr>
          </a:pPr>
          <a:endParaRPr lang="uk-UA"/>
        </a:p>
      </c:txPr>
    </c:legend>
    <c:plotVisOnly val="1"/>
    <c:dispBlanksAs val="gap"/>
    <c:showDLblsOverMax val="0"/>
  </c:chart>
  <c:spPr>
    <a:blipFill>
      <a:blip xmlns:r="http://schemas.openxmlformats.org/officeDocument/2006/relationships" r:embed="rId1"/>
      <a:stretch>
        <a:fillRect/>
      </a:stretch>
    </a:blip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latin typeface="+mj-lt"/>
                <a:cs typeface="Times New Roman" panose="02020603050405020304" pitchFamily="18" charset="0"/>
              </a:rPr>
              <a:t>заявлено позовів, задоволнно в млн грн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rAngAx val="0"/>
    </c:view3D>
    <c:floor>
      <c:thickness val="0"/>
      <c:spPr>
        <a:noFill/>
        <a:ln>
          <a:noFill/>
        </a:ln>
        <a:effectLst/>
        <a:sp3d/>
      </c:spPr>
    </c:floor>
    <c:sideWall>
      <c:thickness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sideWall>
    <c:backWall>
      <c:thickness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backWall>
    <c:plotArea>
      <c:layout/>
      <c:bar3DChart>
        <c:barDir val="bar"/>
        <c:grouping val="stacked"/>
        <c:varyColors val="0"/>
        <c:ser>
          <c:idx val="0"/>
          <c:order val="0"/>
          <c:tx>
            <c:strRef>
              <c:f>Лист1!$B$1</c:f>
              <c:strCache>
                <c:ptCount val="1"/>
                <c:pt idx="0">
                  <c:v>заявлено</c:v>
                </c:pt>
              </c:strCache>
            </c:strRef>
          </c:tx>
          <c:spPr>
            <a:solidFill>
              <a:schemeClr val="accent1">
                <a:lumMod val="60000"/>
                <a:lumOff val="40000"/>
              </a:schemeClr>
            </a:solidFill>
            <a:ln w="25400">
              <a:solidFill>
                <a:schemeClr val="lt1"/>
              </a:solidFill>
            </a:ln>
            <a:effectLst/>
            <a:sp3d contourW="25400">
              <a:contourClr>
                <a:schemeClr val="lt1"/>
              </a:contourClr>
            </a:sp3d>
          </c:spPr>
          <c:invertIfNegative val="0"/>
          <c:dPt>
            <c:idx val="0"/>
            <c:invertIfNegative val="0"/>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3FA-40E3-BBEC-ADF6984AFF8C}"/>
              </c:ext>
            </c:extLst>
          </c:dPt>
          <c:dPt>
            <c:idx val="1"/>
            <c:invertIfNegative val="0"/>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B3FA-40E3-BBEC-ADF6984AFF8C}"/>
              </c:ext>
            </c:extLst>
          </c:dPt>
          <c:dPt>
            <c:idx val="2"/>
            <c:invertIfNegative val="0"/>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B3FA-40E3-BBEC-ADF6984AFF8C}"/>
              </c:ext>
            </c:extLst>
          </c:dPt>
          <c:dPt>
            <c:idx val="3"/>
            <c:invertIfNegative val="0"/>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B3FA-40E3-BBEC-ADF6984AFF8C}"/>
              </c:ext>
            </c:extLst>
          </c:dPt>
          <c:dLbls>
            <c:dLbl>
              <c:idx val="0"/>
              <c:layout>
                <c:manualLayout>
                  <c:x val="0"/>
                  <c:y val="-1.2963863231242911E-2"/>
                </c:manualLayout>
              </c:layout>
              <c:tx>
                <c:rich>
                  <a:bodyPr/>
                  <a:lstStyle/>
                  <a:p>
                    <a:r>
                      <a:rPr lang="uk-UA" sz="1400" b="1"/>
                      <a:t>377</a:t>
                    </a:r>
                    <a:r>
                      <a:rPr lang="uk-UA" sz="1400" b="1" baseline="0"/>
                      <a:t> </a:t>
                    </a:r>
                    <a:r>
                      <a:rPr lang="uk-UA" sz="1400" b="1">
                        <a:latin typeface="Times New Roman" panose="02020603050405020304" pitchFamily="18" charset="0"/>
                        <a:cs typeface="Times New Roman" panose="02020603050405020304" pitchFamily="18" charset="0"/>
                      </a:rPr>
                      <a:t>млн</a:t>
                    </a:r>
                    <a:r>
                      <a:rPr lang="uk-UA" sz="1400" b="1" baseline="0">
                        <a:latin typeface="Times New Roman" panose="02020603050405020304" pitchFamily="18" charset="0"/>
                        <a:cs typeface="Times New Roman" panose="02020603050405020304" pitchFamily="18" charset="0"/>
                      </a:rPr>
                      <a:t> грн</a:t>
                    </a:r>
                    <a:endParaRPr lang="uk-UA" sz="1400" b="1">
                      <a:latin typeface="Times New Roman" panose="02020603050405020304" pitchFamily="18" charset="0"/>
                      <a:cs typeface="Times New Roman" panose="02020603050405020304" pitchFamily="18" charset="0"/>
                    </a:endParaRPr>
                  </a:p>
                  <a:p>
                    <a:r>
                      <a:rPr lang="uk-UA" sz="1400" b="1">
                        <a:latin typeface="Times New Roman" panose="02020603050405020304" pitchFamily="18" charset="0"/>
                        <a:cs typeface="Times New Roman" panose="02020603050405020304" pitchFamily="18" charset="0"/>
                      </a:rPr>
                      <a:t>2020</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B3FA-40E3-BBEC-ADF6984AFF8C}"/>
                </c:ext>
              </c:extLst>
            </c:dLbl>
            <c:dLbl>
              <c:idx val="1"/>
              <c:layout>
                <c:manualLayout>
                  <c:x val="0"/>
                  <c:y val="-2.9168692270296608E-2"/>
                </c:manualLayout>
              </c:layout>
              <c:tx>
                <c:rich>
                  <a:bodyPr/>
                  <a:lstStyle/>
                  <a:p>
                    <a:r>
                      <a:rPr lang="uk-UA" sz="1400" b="1">
                        <a:latin typeface="Times New Roman" panose="02020603050405020304" pitchFamily="18" charset="0"/>
                        <a:cs typeface="Times New Roman" panose="02020603050405020304" pitchFamily="18" charset="0"/>
                      </a:rPr>
                      <a:t>1030 млн грн </a:t>
                    </a:r>
                  </a:p>
                  <a:p>
                    <a:r>
                      <a:rPr lang="uk-UA" sz="1400" b="1">
                        <a:latin typeface="Times New Roman" panose="02020603050405020304" pitchFamily="18" charset="0"/>
                        <a:cs typeface="Times New Roman" panose="02020603050405020304" pitchFamily="18" charset="0"/>
                      </a:rPr>
                      <a:t>2021</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B3FA-40E3-BBEC-ADF6984AFF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2020</c:v>
                </c:pt>
                <c:pt idx="1">
                  <c:v>2021</c:v>
                </c:pt>
              </c:numCache>
            </c:numRef>
          </c:cat>
          <c:val>
            <c:numRef>
              <c:f>Лист1!$B$2:$B$5</c:f>
              <c:numCache>
                <c:formatCode>General</c:formatCode>
                <c:ptCount val="4"/>
                <c:pt idx="0">
                  <c:v>377</c:v>
                </c:pt>
                <c:pt idx="1">
                  <c:v>1030</c:v>
                </c:pt>
              </c:numCache>
            </c:numRef>
          </c:val>
          <c:extLst>
            <c:ext xmlns:c16="http://schemas.microsoft.com/office/drawing/2014/chart" uri="{C3380CC4-5D6E-409C-BE32-E72D297353CC}">
              <c16:uniqueId val="{00000008-B3FA-40E3-BBEC-ADF6984AFF8C}"/>
            </c:ext>
          </c:extLst>
        </c:ser>
        <c:ser>
          <c:idx val="1"/>
          <c:order val="1"/>
          <c:tx>
            <c:strRef>
              <c:f>Лист1!$C$1</c:f>
              <c:strCache>
                <c:ptCount val="1"/>
                <c:pt idx="0">
                  <c:v>задоволено</c:v>
                </c:pt>
              </c:strCache>
            </c:strRef>
          </c:tx>
          <c:spPr>
            <a:solidFill>
              <a:schemeClr val="accent6">
                <a:lumMod val="60000"/>
                <a:lumOff val="40000"/>
              </a:schemeClr>
            </a:solidFill>
            <a:ln w="25400">
              <a:solidFill>
                <a:schemeClr val="lt1"/>
              </a:solidFill>
            </a:ln>
            <a:effectLst/>
            <a:sp3d contourW="25400">
              <a:contourClr>
                <a:schemeClr val="lt1"/>
              </a:contourClr>
            </a:sp3d>
          </c:spPr>
          <c:invertIfNegative val="0"/>
          <c:dPt>
            <c:idx val="0"/>
            <c:invertIfNegative val="0"/>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B3FA-40E3-BBEC-ADF6984AFF8C}"/>
              </c:ext>
            </c:extLst>
          </c:dPt>
          <c:dPt>
            <c:idx val="1"/>
            <c:invertIfNegative val="0"/>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C-B3FA-40E3-BBEC-ADF6984AFF8C}"/>
              </c:ext>
            </c:extLst>
          </c:dPt>
          <c:dPt>
            <c:idx val="2"/>
            <c:invertIfNegative val="0"/>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B3FA-40E3-BBEC-ADF6984AFF8C}"/>
              </c:ext>
            </c:extLst>
          </c:dPt>
          <c:dPt>
            <c:idx val="3"/>
            <c:invertIfNegative val="0"/>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B3FA-40E3-BBEC-ADF6984AFF8C}"/>
              </c:ext>
            </c:extLst>
          </c:dPt>
          <c:dLbls>
            <c:dLbl>
              <c:idx val="0"/>
              <c:layout>
                <c:manualLayout>
                  <c:x val="2.1836331496308571E-2"/>
                  <c:y val="-9.7228974234321829E-3"/>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fld id="{3B65925C-1716-4DF5-8508-46622062748B}" type="VALUE">
                      <a:rPr lang="en-US" sz="1400" b="1" i="0" baseline="0">
                        <a:latin typeface="Times New Roman" panose="02020603050405020304" pitchFamily="18" charset="0"/>
                        <a:cs typeface="Times New Roman" panose="02020603050405020304" pitchFamily="18" charset="0"/>
                      </a:rPr>
                      <a:pPr>
                        <a:defRPr sz="1400" b="1"/>
                      </a:pPr>
                      <a:t>[ЗНАЧЕНИЕ]</a:t>
                    </a:fld>
                    <a:endParaRPr lang="uk-UA"/>
                  </a:p>
                </c:rich>
              </c:tx>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9.1348735302232989E-2"/>
                      <c:h val="6.1529863458365711E-2"/>
                    </c:manualLayout>
                  </c15:layout>
                  <c15:dlblFieldTable/>
                  <c15:showDataLabelsRange val="0"/>
                </c:ext>
                <c:ext xmlns:c16="http://schemas.microsoft.com/office/drawing/2014/chart" uri="{C3380CC4-5D6E-409C-BE32-E72D297353CC}">
                  <c16:uniqueId val="{0000000A-B3FA-40E3-BBEC-ADF6984AFF8C}"/>
                </c:ext>
              </c:extLst>
            </c:dLbl>
            <c:dLbl>
              <c:idx val="1"/>
              <c:layout>
                <c:manualLayout>
                  <c:x val="1.2477903712176351E-2"/>
                  <c:y val="-2.9168692270296608E-2"/>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fld id="{528C077F-8526-4E78-B920-7AA7CFBE057F}" type="VALUE">
                      <a:rPr lang="en-US" sz="1400" b="1" i="0" baseline="0">
                        <a:latin typeface="Times New Roman" panose="02020603050405020304" pitchFamily="18" charset="0"/>
                        <a:cs typeface="Times New Roman" panose="02020603050405020304" pitchFamily="18" charset="0"/>
                      </a:rPr>
                      <a:pPr>
                        <a:defRPr sz="1400" b="1"/>
                      </a:pPr>
                      <a:t>[ЗНАЧЕНИЕ]</a:t>
                    </a:fld>
                    <a:endParaRPr lang="uk-UA"/>
                  </a:p>
                </c:rich>
              </c:tx>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9.4592990267398855E-2"/>
                      <c:h val="6.1529863458365711E-2"/>
                    </c:manualLayout>
                  </c15:layout>
                  <c15:dlblFieldTable/>
                  <c15:showDataLabelsRange val="0"/>
                </c:ext>
                <c:ext xmlns:c16="http://schemas.microsoft.com/office/drawing/2014/chart" uri="{C3380CC4-5D6E-409C-BE32-E72D297353CC}">
                  <c16:uniqueId val="{0000000C-B3FA-40E3-BBEC-ADF6984AFF8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2020</c:v>
                </c:pt>
                <c:pt idx="1">
                  <c:v>2021</c:v>
                </c:pt>
              </c:numCache>
            </c:numRef>
          </c:cat>
          <c:val>
            <c:numRef>
              <c:f>Лист1!$C$2:$C$5</c:f>
              <c:numCache>
                <c:formatCode>General</c:formatCode>
                <c:ptCount val="4"/>
                <c:pt idx="0">
                  <c:v>77.2</c:v>
                </c:pt>
                <c:pt idx="1">
                  <c:v>347.1</c:v>
                </c:pt>
              </c:numCache>
            </c:numRef>
          </c:val>
          <c:extLst>
            <c:ext xmlns:c16="http://schemas.microsoft.com/office/drawing/2014/chart" uri="{C3380CC4-5D6E-409C-BE32-E72D297353CC}">
              <c16:uniqueId val="{00000011-B3FA-40E3-BBEC-ADF6984AFF8C}"/>
            </c:ext>
          </c:extLst>
        </c:ser>
        <c:dLbls>
          <c:showLegendKey val="0"/>
          <c:showVal val="0"/>
          <c:showCatName val="0"/>
          <c:showSerName val="0"/>
          <c:showPercent val="0"/>
          <c:showBubbleSize val="0"/>
        </c:dLbls>
        <c:gapWidth val="13"/>
        <c:gapDepth val="130"/>
        <c:shape val="cylinder"/>
        <c:axId val="249416720"/>
        <c:axId val="249416304"/>
        <c:axId val="0"/>
      </c:bar3DChart>
      <c:valAx>
        <c:axId val="249416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49416720"/>
        <c:crosses val="autoZero"/>
        <c:crossBetween val="between"/>
      </c:valAx>
      <c:catAx>
        <c:axId val="2494167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49416304"/>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uk-UA"/>
          </a:p>
        </c:txPr>
      </c:legendEntry>
      <c:layout>
        <c:manualLayout>
          <c:xMode val="edge"/>
          <c:yMode val="edge"/>
          <c:x val="0.38053266893681548"/>
          <c:y val="0.89345286627698506"/>
          <c:w val="0.29508522883116267"/>
          <c:h val="8.7101338876150444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ЗАЯВЛЕНО  ПОЗОВІВ </a:t>
            </a:r>
          </a:p>
          <a:p>
            <a:pPr>
              <a:defRPr/>
            </a:pPr>
            <a:r>
              <a:rPr lang="uk-UA"/>
              <a:t>(млн грн)</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373-4B20-898A-102820F2629B}"/>
              </c:ext>
            </c:extLst>
          </c:dPt>
          <c:dPt>
            <c:idx val="1"/>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373-4B20-898A-102820F2629B}"/>
              </c:ext>
            </c:extLst>
          </c:dPt>
          <c:dPt>
            <c:idx val="2"/>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373-4B20-898A-102820F262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у земельній сфері</c:v>
                </c:pt>
                <c:pt idx="1">
                  <c:v>у бюджетній сфері</c:v>
                </c:pt>
                <c:pt idx="2">
                  <c:v>з питань державної та комунальної власності</c:v>
                </c:pt>
              </c:strCache>
            </c:strRef>
          </c:cat>
          <c:val>
            <c:numRef>
              <c:f>Аркуш1!$B$2:$B$5</c:f>
              <c:numCache>
                <c:formatCode>General</c:formatCode>
                <c:ptCount val="4"/>
                <c:pt idx="0">
                  <c:v>310.60000000000002</c:v>
                </c:pt>
                <c:pt idx="1">
                  <c:v>32</c:v>
                </c:pt>
                <c:pt idx="2">
                  <c:v>30.5</c:v>
                </c:pt>
              </c:numCache>
            </c:numRef>
          </c:val>
          <c:extLst>
            <c:ext xmlns:c16="http://schemas.microsoft.com/office/drawing/2014/chart" uri="{C3380CC4-5D6E-409C-BE32-E72D297353CC}">
              <c16:uniqueId val="{00000006-9373-4B20-898A-102820F2629B}"/>
            </c:ext>
          </c:extLst>
        </c:ser>
        <c:ser>
          <c:idx val="1"/>
          <c:order val="1"/>
          <c:tx>
            <c:strRef>
              <c:f>Аркуш1!$C$1</c:f>
              <c:strCache>
                <c:ptCount val="1"/>
                <c:pt idx="0">
                  <c:v>2021</c:v>
                </c:pt>
              </c:strCache>
            </c:strRef>
          </c:tx>
          <c:spPr>
            <a:solidFill>
              <a:schemeClr val="accent6">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у земельній сфері</c:v>
                </c:pt>
                <c:pt idx="1">
                  <c:v>у бюджетній сфері</c:v>
                </c:pt>
                <c:pt idx="2">
                  <c:v>з питань державної та комунальної власності</c:v>
                </c:pt>
              </c:strCache>
            </c:strRef>
          </c:cat>
          <c:val>
            <c:numRef>
              <c:f>Аркуш1!$C$2:$C$5</c:f>
              <c:numCache>
                <c:formatCode>General</c:formatCode>
                <c:ptCount val="4"/>
                <c:pt idx="0">
                  <c:v>756.6</c:v>
                </c:pt>
                <c:pt idx="1">
                  <c:v>83.1</c:v>
                </c:pt>
                <c:pt idx="2">
                  <c:v>190</c:v>
                </c:pt>
              </c:numCache>
            </c:numRef>
          </c:val>
          <c:extLst>
            <c:ext xmlns:c16="http://schemas.microsoft.com/office/drawing/2014/chart" uri="{C3380CC4-5D6E-409C-BE32-E72D297353CC}">
              <c16:uniqueId val="{00000007-9373-4B20-898A-102820F2629B}"/>
            </c:ext>
          </c:extLst>
        </c:ser>
        <c:dLbls>
          <c:showLegendKey val="0"/>
          <c:showVal val="0"/>
          <c:showCatName val="0"/>
          <c:showSerName val="0"/>
          <c:showPercent val="0"/>
          <c:showBubbleSize val="0"/>
        </c:dLbls>
        <c:gapWidth val="100"/>
        <c:overlap val="-24"/>
        <c:axId val="192102671"/>
        <c:axId val="192102255"/>
      </c:barChart>
      <c:catAx>
        <c:axId val="19210267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ln cmpd="dbl">
                  <a:noFill/>
                </a:ln>
                <a:solidFill>
                  <a:schemeClr val="tx1">
                    <a:lumMod val="65000"/>
                    <a:lumOff val="35000"/>
                  </a:schemeClr>
                </a:solidFill>
                <a:effectLst>
                  <a:innerShdw blurRad="63500" dist="50800" dir="16200000">
                    <a:prstClr val="black">
                      <a:alpha val="50000"/>
                    </a:prstClr>
                  </a:innerShdw>
                </a:effectLst>
                <a:latin typeface="+mn-lt"/>
                <a:ea typeface="+mn-ea"/>
                <a:cs typeface="+mn-cs"/>
              </a:defRPr>
            </a:pPr>
            <a:endParaRPr lang="uk-UA"/>
          </a:p>
        </c:txPr>
        <c:crossAx val="192102255"/>
        <c:crosses val="autoZero"/>
        <c:auto val="1"/>
        <c:lblAlgn val="ctr"/>
        <c:lblOffset val="100"/>
        <c:noMultiLvlLbl val="0"/>
      </c:catAx>
      <c:valAx>
        <c:axId val="19210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2102671"/>
        <c:crosses val="autoZero"/>
        <c:crossBetween val="between"/>
      </c:valAx>
      <c:spPr>
        <a:noFill/>
        <a:ln>
          <a:noFill/>
        </a:ln>
        <a:effectLst/>
      </c:spPr>
    </c:plotArea>
    <c:legend>
      <c:legendPos val="b"/>
      <c:overlay val="0"/>
      <c:spPr>
        <a:solidFill>
          <a:schemeClr val="accent6">
            <a:lumMod val="40000"/>
            <a:lumOff val="60000"/>
          </a:schemeClr>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ЗАДОВОЛЕНО  ПОЗОВІВ </a:t>
            </a:r>
          </a:p>
          <a:p>
            <a:pPr>
              <a:defRPr/>
            </a:pPr>
            <a:r>
              <a:rPr lang="uk-UA"/>
              <a:t>(млн грн)</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A37-4B94-89C5-F77D59E24C0C}"/>
              </c:ext>
            </c:extLst>
          </c:dPt>
          <c:dPt>
            <c:idx val="1"/>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A37-4B94-89C5-F77D59E24C0C}"/>
              </c:ext>
            </c:extLst>
          </c:dPt>
          <c:dPt>
            <c:idx val="2"/>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A37-4B94-89C5-F77D59E24C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у земельній сфері</c:v>
                </c:pt>
                <c:pt idx="1">
                  <c:v>у бюджетній сфері</c:v>
                </c:pt>
                <c:pt idx="2">
                  <c:v>з питань державної та комунальної власності</c:v>
                </c:pt>
              </c:strCache>
            </c:strRef>
          </c:cat>
          <c:val>
            <c:numRef>
              <c:f>Аркуш1!$B$2:$B$5</c:f>
              <c:numCache>
                <c:formatCode>General</c:formatCode>
                <c:ptCount val="4"/>
                <c:pt idx="0">
                  <c:v>67.2</c:v>
                </c:pt>
                <c:pt idx="1">
                  <c:v>9.6</c:v>
                </c:pt>
                <c:pt idx="2">
                  <c:v>0.3</c:v>
                </c:pt>
              </c:numCache>
            </c:numRef>
          </c:val>
          <c:extLst>
            <c:ext xmlns:c16="http://schemas.microsoft.com/office/drawing/2014/chart" uri="{C3380CC4-5D6E-409C-BE32-E72D297353CC}">
              <c16:uniqueId val="{00000006-EA37-4B94-89C5-F77D59E24C0C}"/>
            </c:ext>
          </c:extLst>
        </c:ser>
        <c:ser>
          <c:idx val="1"/>
          <c:order val="1"/>
          <c:tx>
            <c:strRef>
              <c:f>Аркуш1!$C$1</c:f>
              <c:strCache>
                <c:ptCount val="1"/>
                <c:pt idx="0">
                  <c:v>2021</c:v>
                </c:pt>
              </c:strCache>
            </c:strRef>
          </c:tx>
          <c:spPr>
            <a:solidFill>
              <a:schemeClr val="accent6">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у земельній сфері</c:v>
                </c:pt>
                <c:pt idx="1">
                  <c:v>у бюджетній сфері</c:v>
                </c:pt>
                <c:pt idx="2">
                  <c:v>з питань державної та комунальної власності</c:v>
                </c:pt>
              </c:strCache>
            </c:strRef>
          </c:cat>
          <c:val>
            <c:numRef>
              <c:f>Аркуш1!$C$2:$C$5</c:f>
              <c:numCache>
                <c:formatCode>General</c:formatCode>
                <c:ptCount val="4"/>
                <c:pt idx="0">
                  <c:v>184.3</c:v>
                </c:pt>
                <c:pt idx="1">
                  <c:v>106.3</c:v>
                </c:pt>
                <c:pt idx="2">
                  <c:v>20.399999999999999</c:v>
                </c:pt>
              </c:numCache>
            </c:numRef>
          </c:val>
          <c:extLst>
            <c:ext xmlns:c16="http://schemas.microsoft.com/office/drawing/2014/chart" uri="{C3380CC4-5D6E-409C-BE32-E72D297353CC}">
              <c16:uniqueId val="{00000007-EA37-4B94-89C5-F77D59E24C0C}"/>
            </c:ext>
          </c:extLst>
        </c:ser>
        <c:dLbls>
          <c:showLegendKey val="0"/>
          <c:showVal val="0"/>
          <c:showCatName val="0"/>
          <c:showSerName val="0"/>
          <c:showPercent val="0"/>
          <c:showBubbleSize val="0"/>
        </c:dLbls>
        <c:gapWidth val="100"/>
        <c:overlap val="-24"/>
        <c:axId val="192102671"/>
        <c:axId val="192102255"/>
      </c:barChart>
      <c:catAx>
        <c:axId val="19210267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uk-UA"/>
          </a:p>
        </c:txPr>
        <c:crossAx val="192102255"/>
        <c:crosses val="autoZero"/>
        <c:auto val="1"/>
        <c:lblAlgn val="ctr"/>
        <c:lblOffset val="100"/>
        <c:noMultiLvlLbl val="0"/>
      </c:catAx>
      <c:valAx>
        <c:axId val="19210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2102671"/>
        <c:crosses val="autoZero"/>
        <c:crossBetween val="between"/>
      </c:valAx>
      <c:spPr>
        <a:noFill/>
        <a:ln>
          <a:noFill/>
        </a:ln>
        <a:effectLst/>
      </c:spPr>
    </c:plotArea>
    <c:legend>
      <c:legendPos val="b"/>
      <c:overlay val="0"/>
      <c:spPr>
        <a:solidFill>
          <a:schemeClr val="accent6">
            <a:lumMod val="40000"/>
            <a:lumOff val="60000"/>
          </a:schemeClr>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a:t>структура позовної роботи за напрямами представництва (млн грн)</a:t>
            </a:r>
          </a:p>
        </c:rich>
      </c:tx>
      <c:layout>
        <c:manualLayout>
          <c:xMode val="edge"/>
          <c:yMode val="edge"/>
          <c:x val="0.1679478346456692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436234606553955E-2"/>
          <c:y val="0.24366784545418932"/>
          <c:w val="0.98459924037360058"/>
          <c:h val="0.69837213360541595"/>
        </c:manualLayout>
      </c:layout>
      <c:pie3DChart>
        <c:varyColors val="1"/>
        <c:ser>
          <c:idx val="0"/>
          <c:order val="0"/>
          <c:tx>
            <c:strRef>
              <c:f>Аркуш1!$B$1</c:f>
              <c:strCache>
                <c:ptCount val="1"/>
                <c:pt idx="0">
                  <c:v>структура позовної роботи ха напрямами представництва</c:v>
                </c:pt>
              </c:strCache>
            </c:strRef>
          </c:tx>
          <c:explosion val="1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992-4868-8985-AE3A9C1E8AD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992-4868-8985-AE3A9C1E8AD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992-4868-8985-AE3A9C1E8AD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992-4868-8985-AE3A9C1E8ADF}"/>
              </c:ext>
            </c:extLst>
          </c:dPt>
          <c:dLbls>
            <c:dLbl>
              <c:idx val="0"/>
              <c:layout>
                <c:manualLayout>
                  <c:x val="-6.5068864548313649E-2"/>
                  <c:y val="0.1899592944369063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992-4868-8985-AE3A9C1E8A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1"/>
              <c:showCatName val="1"/>
              <c:showSerName val="0"/>
              <c:showPercent val="1"/>
              <c:showBubbleSize val="0"/>
              <c:extLst>
                <c:ext xmlns:c16="http://schemas.microsoft.com/office/drawing/2014/chart" uri="{C3380CC4-5D6E-409C-BE32-E72D297353CC}">
                  <c16:uniqueId val="{00000003-F992-4868-8985-AE3A9C1E8ADF}"/>
                </c:ext>
              </c:extLst>
            </c:dLbl>
            <c:dLbl>
              <c:idx val="2"/>
              <c:layout>
                <c:manualLayout>
                  <c:x val="-7.9527693515014807E-17"/>
                  <c:y val="-9.4979647218453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92-4868-8985-AE3A9C1E8ADF}"/>
                </c:ext>
              </c:extLst>
            </c:dLbl>
            <c:dLbl>
              <c:idx val="3"/>
              <c:layout>
                <c:manualLayout>
                  <c:x val="-0.14315150200628998"/>
                  <c:y val="-2.261402365409886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15:layout>
                    <c:manualLayout>
                      <c:w val="0.2599174940460281"/>
                      <c:h val="0.22625526625996711"/>
                    </c:manualLayout>
                  </c15:layout>
                </c:ext>
                <c:ext xmlns:c16="http://schemas.microsoft.com/office/drawing/2014/chart" uri="{C3380CC4-5D6E-409C-BE32-E72D297353CC}">
                  <c16:uniqueId val="{00000007-F992-4868-8985-AE3A9C1E8ADF}"/>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з питань земельних відносин</c:v>
                </c:pt>
                <c:pt idx="1">
                  <c:v>бюджет</c:v>
                </c:pt>
                <c:pt idx="2">
                  <c:v>з питань державної та комунальної власності</c:v>
                </c:pt>
                <c:pt idx="3">
                  <c:v>про відшкодування шкоди завданої кримінальними порушеннями</c:v>
                </c:pt>
              </c:strCache>
            </c:strRef>
          </c:cat>
          <c:val>
            <c:numRef>
              <c:f>Аркуш1!$B$2:$B$5</c:f>
              <c:numCache>
                <c:formatCode>General</c:formatCode>
                <c:ptCount val="4"/>
                <c:pt idx="0">
                  <c:v>756.6</c:v>
                </c:pt>
                <c:pt idx="1">
                  <c:v>83.1</c:v>
                </c:pt>
                <c:pt idx="2">
                  <c:v>190</c:v>
                </c:pt>
                <c:pt idx="3">
                  <c:v>36.9</c:v>
                </c:pt>
              </c:numCache>
            </c:numRef>
          </c:val>
          <c:extLst>
            <c:ext xmlns:c16="http://schemas.microsoft.com/office/drawing/2014/chart" uri="{C3380CC4-5D6E-409C-BE32-E72D297353CC}">
              <c16:uniqueId val="{00000008-F992-4868-8985-AE3A9C1E8ADF}"/>
            </c:ext>
          </c:extLst>
        </c:ser>
        <c:dLbls>
          <c:dLblPos val="outEnd"/>
          <c:showLegendKey val="0"/>
          <c:showVal val="0"/>
          <c:showCatName val="0"/>
          <c:showSerName val="0"/>
          <c:showPercent val="1"/>
          <c:showBubbleSize val="0"/>
          <c:showLeaderLines val="1"/>
        </c:dLbls>
      </c:pie3DChart>
      <c:spPr>
        <a:solidFill>
          <a:schemeClr val="tx2"/>
        </a:soli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розпочато</a:t>
            </a:r>
            <a:r>
              <a:rPr lang="ru-RU" b="1" baseline="0"/>
              <a:t> кримінальних проваджень</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0"/>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C5-4F3A-8D55-3A041ECB141F}"/>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C5-4F3A-8D55-3A041ECB141F}"/>
                </c:ext>
              </c:extLst>
            </c:dLbl>
            <c:spPr>
              <a:noFill/>
              <a:ln>
                <a:noFill/>
              </a:ln>
              <a:effectLst/>
            </c:spPr>
            <c:txPr>
              <a:bodyPr wrap="square" lIns="38100" tIns="19050" rIns="38100" bIns="19050" anchor="ctr">
                <a:spAutoFit/>
              </a:bodyPr>
              <a:lstStyle/>
              <a:p>
                <a:pPr>
                  <a:defRPr sz="160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земля</c:v>
                </c:pt>
                <c:pt idx="1">
                  <c:v>власність</c:v>
                </c:pt>
                <c:pt idx="2">
                  <c:v>бюджет</c:v>
                </c:pt>
                <c:pt idx="3">
                  <c:v>з питань виконання</c:v>
                </c:pt>
              </c:strCache>
            </c:strRef>
          </c:cat>
          <c:val>
            <c:numRef>
              <c:f>Лист1!$B$2:$B$5</c:f>
              <c:numCache>
                <c:formatCode>General</c:formatCode>
                <c:ptCount val="4"/>
                <c:pt idx="0">
                  <c:v>26</c:v>
                </c:pt>
                <c:pt idx="1">
                  <c:v>2</c:v>
                </c:pt>
                <c:pt idx="2">
                  <c:v>9</c:v>
                </c:pt>
                <c:pt idx="3">
                  <c:v>2</c:v>
                </c:pt>
              </c:numCache>
            </c:numRef>
          </c:val>
          <c:extLst>
            <c:ext xmlns:c16="http://schemas.microsoft.com/office/drawing/2014/chart" uri="{C3380CC4-5D6E-409C-BE32-E72D297353CC}">
              <c16:uniqueId val="{00000002-B3C5-4F3A-8D55-3A041ECB141F}"/>
            </c:ext>
          </c:extLst>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земля</c:v>
                </c:pt>
                <c:pt idx="1">
                  <c:v>власність</c:v>
                </c:pt>
                <c:pt idx="2">
                  <c:v>бюджет</c:v>
                </c:pt>
                <c:pt idx="3">
                  <c:v>з питань виконання</c:v>
                </c:pt>
              </c:strCache>
            </c:strRef>
          </c:cat>
          <c:val>
            <c:numRef>
              <c:f>Лист1!$C$2:$C$5</c:f>
              <c:numCache>
                <c:formatCode>General</c:formatCode>
                <c:ptCount val="4"/>
              </c:numCache>
            </c:numRef>
          </c:val>
          <c:extLst>
            <c:ext xmlns:c16="http://schemas.microsoft.com/office/drawing/2014/chart" uri="{C3380CC4-5D6E-409C-BE32-E72D297353CC}">
              <c16:uniqueId val="{00000003-B3C5-4F3A-8D55-3A041ECB141F}"/>
            </c:ext>
          </c:extLst>
        </c:ser>
        <c:dLbls>
          <c:showLegendKey val="0"/>
          <c:showVal val="1"/>
          <c:showCatName val="0"/>
          <c:showSerName val="0"/>
          <c:showPercent val="0"/>
          <c:showBubbleSize val="0"/>
        </c:dLbls>
        <c:gapWidth val="89"/>
        <c:overlap val="-27"/>
        <c:axId val="88566400"/>
        <c:axId val="88581632"/>
      </c:barChart>
      <c:lineChart>
        <c:grouping val="standard"/>
        <c:varyColors val="0"/>
        <c:ser>
          <c:idx val="2"/>
          <c:order val="2"/>
          <c:tx>
            <c:strRef>
              <c:f>Лист1!$D$1</c:f>
              <c:strCache>
                <c:ptCount val="1"/>
                <c:pt idx="0">
                  <c:v>Ряд 3</c:v>
                </c:pt>
              </c:strCache>
            </c:strRef>
          </c:tx>
          <c:spPr>
            <a:ln w="28575" cap="rnd">
              <a:solidFill>
                <a:schemeClr val="accent3"/>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земля</c:v>
                </c:pt>
                <c:pt idx="1">
                  <c:v>власність</c:v>
                </c:pt>
                <c:pt idx="2">
                  <c:v>бюджет</c:v>
                </c:pt>
                <c:pt idx="3">
                  <c:v>з питань виконання</c:v>
                </c:pt>
              </c:strCache>
            </c:strRef>
          </c:cat>
          <c:val>
            <c:numRef>
              <c:f>Лист1!$D$2:$D$5</c:f>
              <c:numCache>
                <c:formatCode>General</c:formatCode>
                <c:ptCount val="4"/>
              </c:numCache>
            </c:numRef>
          </c:val>
          <c:smooth val="0"/>
          <c:extLst>
            <c:ext xmlns:c16="http://schemas.microsoft.com/office/drawing/2014/chart" uri="{C3380CC4-5D6E-409C-BE32-E72D297353CC}">
              <c16:uniqueId val="{00000004-B3C5-4F3A-8D55-3A041ECB141F}"/>
            </c:ext>
          </c:extLst>
        </c:ser>
        <c:dLbls>
          <c:showLegendKey val="0"/>
          <c:showVal val="1"/>
          <c:showCatName val="0"/>
          <c:showSerName val="0"/>
          <c:showPercent val="0"/>
          <c:showBubbleSize val="0"/>
        </c:dLbls>
        <c:marker val="1"/>
        <c:smooth val="0"/>
        <c:axId val="88566400"/>
        <c:axId val="88581632"/>
      </c:lineChart>
      <c:catAx>
        <c:axId val="8856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crossAx val="88581632"/>
        <c:crosses val="autoZero"/>
        <c:auto val="1"/>
        <c:lblAlgn val="ctr"/>
        <c:lblOffset val="100"/>
        <c:noMultiLvlLbl val="0"/>
      </c:catAx>
      <c:valAx>
        <c:axId val="8858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8566400"/>
        <c:crosses val="autoZero"/>
        <c:crossBetween val="between"/>
      </c:valAx>
      <c:spPr>
        <a:gradFill>
          <a:gsLst>
            <a:gs pos="40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uk-UA"/>
              <a:t>ПЛОЩА  ПОВЕРНУТИХ   ЗЕМЕЛЬ </a:t>
            </a:r>
          </a:p>
          <a:p>
            <a:pPr>
              <a:defRPr sz="1600" b="1" i="0" u="none" strike="noStrike" kern="1200" spc="0" normalizeH="0" baseline="0">
                <a:solidFill>
                  <a:schemeClr val="dk1">
                    <a:lumMod val="50000"/>
                    <a:lumOff val="50000"/>
                  </a:schemeClr>
                </a:solidFill>
                <a:latin typeface="+mj-lt"/>
                <a:ea typeface="+mj-ea"/>
                <a:cs typeface="+mj-cs"/>
              </a:defRPr>
            </a:pPr>
            <a:endParaRPr lang="uk-UA"/>
          </a:p>
        </c:rich>
      </c:tx>
      <c:layout>
        <c:manualLayout>
          <c:xMode val="edge"/>
          <c:yMode val="edge"/>
          <c:x val="0.28445166172410269"/>
          <c:y val="4.5667570242244312E-2"/>
        </c:manualLayout>
      </c:layout>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площа га</c:v>
                </c:pt>
              </c:strCache>
            </c:strRef>
          </c:tx>
          <c:dPt>
            <c:idx val="0"/>
            <c:bubble3D val="0"/>
            <c:spPr>
              <a:solidFill>
                <a:srgbClr val="92D050"/>
              </a:solidFill>
              <a:ln w="50800">
                <a:solidFill>
                  <a:schemeClr val="lt1"/>
                </a:solidFill>
              </a:ln>
              <a:effectLst/>
              <a:sp3d contourW="50800">
                <a:contourClr>
                  <a:schemeClr val="lt1"/>
                </a:contourClr>
              </a:sp3d>
            </c:spPr>
            <c:extLst>
              <c:ext xmlns:c16="http://schemas.microsoft.com/office/drawing/2014/chart" uri="{C3380CC4-5D6E-409C-BE32-E72D297353CC}">
                <c16:uniqueId val="{00000001-37B6-44BD-9A97-FA5436803695}"/>
              </c:ext>
            </c:extLst>
          </c:dPt>
          <c:dPt>
            <c:idx val="1"/>
            <c:bubble3D val="0"/>
            <c:explosion val="1"/>
            <c:spPr>
              <a:solidFill>
                <a:schemeClr val="accent6">
                  <a:lumMod val="75000"/>
                </a:schemeClr>
              </a:solidFill>
              <a:ln w="50800">
                <a:solidFill>
                  <a:schemeClr val="lt1"/>
                </a:solidFill>
              </a:ln>
              <a:effectLst/>
              <a:sp3d contourW="50800">
                <a:contourClr>
                  <a:schemeClr val="lt1"/>
                </a:contourClr>
              </a:sp3d>
            </c:spPr>
            <c:extLst>
              <c:ext xmlns:c16="http://schemas.microsoft.com/office/drawing/2014/chart" uri="{C3380CC4-5D6E-409C-BE32-E72D297353CC}">
                <c16:uniqueId val="{00000003-37B6-44BD-9A97-FA5436803695}"/>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fld id="{EAA63DAC-6B79-463E-B40A-895B37086560}" type="VALUE">
                      <a:rPr lang="en-US" sz="1800" b="1"/>
                      <a:pPr>
                        <a:defRPr sz="900" b="0" i="0" u="none" strike="noStrike" kern="1200" baseline="0">
                          <a:solidFill>
                            <a:schemeClr val="dk1">
                              <a:lumMod val="75000"/>
                              <a:lumOff val="25000"/>
                            </a:schemeClr>
                          </a:solidFill>
                          <a:latin typeface="+mn-lt"/>
                          <a:ea typeface="+mn-ea"/>
                          <a:cs typeface="+mn-cs"/>
                        </a:defRPr>
                      </a:pPr>
                      <a:t>[ЗНАЧЕНИЕ]</a:t>
                    </a:fld>
                    <a:endParaRPr lang="uk-UA"/>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37B6-44BD-9A97-FA5436803695}"/>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fld id="{7424792D-A4D7-4841-B979-3D5B01EAE3E0}" type="VALUE">
                      <a:rPr lang="en-US" sz="2400" b="1"/>
                      <a:pPr>
                        <a:defRPr sz="900" b="0" i="0" u="none" strike="noStrike" kern="1200" baseline="0">
                          <a:solidFill>
                            <a:schemeClr val="dk1">
                              <a:lumMod val="75000"/>
                              <a:lumOff val="25000"/>
                            </a:schemeClr>
                          </a:solidFill>
                          <a:latin typeface="+mn-lt"/>
                          <a:ea typeface="+mn-ea"/>
                          <a:cs typeface="+mn-cs"/>
                        </a:defRPr>
                      </a:pPr>
                      <a:t>[ЗНАЧЕНИЕ]</a:t>
                    </a:fld>
                    <a:endParaRPr lang="uk-UA"/>
                  </a:p>
                </c:rich>
              </c:tx>
              <c:spPr>
                <a:noFill/>
                <a:ln>
                  <a:noFill/>
                </a:ln>
                <a:effectLst/>
              </c:sp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3-37B6-44BD-9A97-FA54368036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dLblPos val="ctr"/>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numRef>
              <c:f>Аркуш1!$A$2:$A$3</c:f>
              <c:numCache>
                <c:formatCode>General</c:formatCode>
                <c:ptCount val="2"/>
                <c:pt idx="0">
                  <c:v>2020</c:v>
                </c:pt>
                <c:pt idx="1">
                  <c:v>2021</c:v>
                </c:pt>
              </c:numCache>
            </c:numRef>
          </c:cat>
          <c:val>
            <c:numRef>
              <c:f>Аркуш1!$B$2:$B$3</c:f>
              <c:numCache>
                <c:formatCode>General</c:formatCode>
                <c:ptCount val="2"/>
                <c:pt idx="0">
                  <c:v>934</c:v>
                </c:pt>
                <c:pt idx="1">
                  <c:v>2131</c:v>
                </c:pt>
              </c:numCache>
            </c:numRef>
          </c:val>
          <c:extLst>
            <c:ext xmlns:c16="http://schemas.microsoft.com/office/drawing/2014/chart" uri="{C3380CC4-5D6E-409C-BE32-E72D297353CC}">
              <c16:uniqueId val="{00000004-37B6-44BD-9A97-FA5436803695}"/>
            </c:ext>
          </c:extLst>
        </c:ser>
        <c:dLbls>
          <c:dLblPos val="ctr"/>
          <c:showLegendKey val="0"/>
          <c:showVal val="0"/>
          <c:showCatName val="0"/>
          <c:showSerName val="0"/>
          <c:showPercent val="1"/>
          <c:showBubbleSize val="0"/>
          <c:showLeaderLines val="1"/>
        </c:dLbls>
      </c:pie3DChart>
      <c:spPr>
        <a:pattFill prst="pct40">
          <a:fgClr>
            <a:srgbClr val="92D050"/>
          </a:fgClr>
          <a:bgClr>
            <a:schemeClr val="bg1"/>
          </a:bgClr>
        </a:pattFill>
        <a:ln>
          <a:noFill/>
        </a:ln>
        <a:effectLst>
          <a:glow rad="228600">
            <a:schemeClr val="accent6">
              <a:satMod val="175000"/>
              <a:alpha val="40000"/>
            </a:schemeClr>
          </a:glow>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uk-UA"/>
          </a:p>
        </c:txPr>
      </c:legendEntry>
      <c:legendEntry>
        <c:idx val="1"/>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uk-UA"/>
          </a:p>
        </c:txPr>
      </c:legendEntry>
      <c:layout>
        <c:manualLayout>
          <c:xMode val="edge"/>
          <c:yMode val="edge"/>
          <c:x val="0.8293474588403722"/>
          <c:y val="0.23308678628286222"/>
          <c:w val="0.15818500869209531"/>
          <c:h val="0.49043844929219904"/>
        </c:manualLayout>
      </c:layout>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реагування</a:t>
            </a:r>
            <a:r>
              <a:rPr lang="uk-UA" baseline="0"/>
              <a:t> на незаконні судові рішення</a:t>
            </a:r>
            <a:endParaRPr lang="uk-UA"/>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2020</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внесено апеляцій</c:v>
                </c:pt>
                <c:pt idx="1">
                  <c:v>розглянуто апеляцій</c:v>
                </c:pt>
                <c:pt idx="2">
                  <c:v>задоволено апеляцій</c:v>
                </c:pt>
                <c:pt idx="3">
                  <c:v>внесено касацій</c:v>
                </c:pt>
                <c:pt idx="4">
                  <c:v>розглянуто касацій</c:v>
                </c:pt>
                <c:pt idx="5">
                  <c:v>задоволено касацій</c:v>
                </c:pt>
              </c:strCache>
            </c:strRef>
          </c:cat>
          <c:val>
            <c:numRef>
              <c:f>Аркуш1!$B$2:$B$7</c:f>
              <c:numCache>
                <c:formatCode>General</c:formatCode>
                <c:ptCount val="6"/>
                <c:pt idx="0">
                  <c:v>47</c:v>
                </c:pt>
                <c:pt idx="1">
                  <c:v>11</c:v>
                </c:pt>
                <c:pt idx="2">
                  <c:v>8</c:v>
                </c:pt>
                <c:pt idx="3">
                  <c:v>5</c:v>
                </c:pt>
                <c:pt idx="4">
                  <c:v>4</c:v>
                </c:pt>
                <c:pt idx="5">
                  <c:v>4</c:v>
                </c:pt>
              </c:numCache>
            </c:numRef>
          </c:val>
          <c:extLst>
            <c:ext xmlns:c16="http://schemas.microsoft.com/office/drawing/2014/chart" uri="{C3380CC4-5D6E-409C-BE32-E72D297353CC}">
              <c16:uniqueId val="{00000000-94AD-4316-A218-8FEA9F40FC4F}"/>
            </c:ext>
          </c:extLst>
        </c:ser>
        <c:ser>
          <c:idx val="1"/>
          <c:order val="1"/>
          <c:tx>
            <c:strRef>
              <c:f>Аркуш1!$C$1</c:f>
              <c:strCache>
                <c:ptCount val="1"/>
                <c:pt idx="0">
                  <c:v>2021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внесено апеляцій</c:v>
                </c:pt>
                <c:pt idx="1">
                  <c:v>розглянуто апеляцій</c:v>
                </c:pt>
                <c:pt idx="2">
                  <c:v>задоволено апеляцій</c:v>
                </c:pt>
                <c:pt idx="3">
                  <c:v>внесено касацій</c:v>
                </c:pt>
                <c:pt idx="4">
                  <c:v>розглянуто касацій</c:v>
                </c:pt>
                <c:pt idx="5">
                  <c:v>задоволено касацій</c:v>
                </c:pt>
              </c:strCache>
            </c:strRef>
          </c:cat>
          <c:val>
            <c:numRef>
              <c:f>Аркуш1!$C$2:$C$7</c:f>
              <c:numCache>
                <c:formatCode>General</c:formatCode>
                <c:ptCount val="6"/>
                <c:pt idx="0">
                  <c:v>55</c:v>
                </c:pt>
                <c:pt idx="1">
                  <c:v>46</c:v>
                </c:pt>
                <c:pt idx="2">
                  <c:v>32</c:v>
                </c:pt>
                <c:pt idx="3">
                  <c:v>16</c:v>
                </c:pt>
                <c:pt idx="4">
                  <c:v>11</c:v>
                </c:pt>
                <c:pt idx="5">
                  <c:v>9</c:v>
                </c:pt>
              </c:numCache>
            </c:numRef>
          </c:val>
          <c:extLst>
            <c:ext xmlns:c16="http://schemas.microsoft.com/office/drawing/2014/chart" uri="{C3380CC4-5D6E-409C-BE32-E72D297353CC}">
              <c16:uniqueId val="{00000001-94AD-4316-A218-8FEA9F40FC4F}"/>
            </c:ext>
          </c:extLst>
        </c:ser>
        <c:dLbls>
          <c:showLegendKey val="0"/>
          <c:showVal val="0"/>
          <c:showCatName val="0"/>
          <c:showSerName val="0"/>
          <c:showPercent val="0"/>
          <c:showBubbleSize val="0"/>
        </c:dLbls>
        <c:gapWidth val="98"/>
        <c:overlap val="7"/>
        <c:axId val="1320651215"/>
        <c:axId val="1320649551"/>
      </c:barChart>
      <c:catAx>
        <c:axId val="132065121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uk-UA"/>
          </a:p>
        </c:txPr>
        <c:crossAx val="1320649551"/>
        <c:crosses val="autoZero"/>
        <c:auto val="1"/>
        <c:lblAlgn val="ctr"/>
        <c:lblOffset val="100"/>
        <c:noMultiLvlLbl val="0"/>
      </c:catAx>
      <c:valAx>
        <c:axId val="1320649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20651215"/>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18</Pages>
  <Words>21961</Words>
  <Characters>12518</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Цап</dc:creator>
  <cp:keywords/>
  <dc:description/>
  <cp:lastModifiedBy>Цап</cp:lastModifiedBy>
  <cp:revision>56</cp:revision>
  <cp:lastPrinted>2022-02-07T11:20:00Z</cp:lastPrinted>
  <dcterms:created xsi:type="dcterms:W3CDTF">2022-02-04T06:24:00Z</dcterms:created>
  <dcterms:modified xsi:type="dcterms:W3CDTF">2022-02-10T11:31:00Z</dcterms:modified>
</cp:coreProperties>
</file>