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D8C2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704E59BB" w14:textId="50D79556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</w:t>
      </w:r>
      <w:r w:rsidR="00900BCD">
        <w:rPr>
          <w:rFonts w:ascii="Times New Roman" w:hAnsi="Times New Roman" w:cs="Times New Roman"/>
          <w:b/>
        </w:rPr>
        <w:t xml:space="preserve"> </w:t>
      </w:r>
      <w:r w:rsidR="00AA41B3" w:rsidRPr="00782232">
        <w:rPr>
          <w:rFonts w:ascii="Times New Roman" w:hAnsi="Times New Roman" w:cs="Times New Roman"/>
          <w:b/>
        </w:rPr>
        <w:t xml:space="preserve"> -</w:t>
      </w:r>
    </w:p>
    <w:p w14:paraId="794D3F88" w14:textId="1B058256" w:rsidR="00AA41B3" w:rsidRPr="00782232" w:rsidRDefault="00F84643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Головного</w:t>
      </w:r>
      <w:r w:rsidRPr="00F8464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спеціаліст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а</w:t>
      </w:r>
      <w:r w:rsidRPr="00F8464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 питань інформаційної політики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Закарпатської обласної прокуратури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2FBD130A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238B3D58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2980F980" w14:textId="77777777" w:rsidTr="001330BA">
        <w:trPr>
          <w:trHeight w:val="630"/>
        </w:trPr>
        <w:tc>
          <w:tcPr>
            <w:tcW w:w="3330" w:type="dxa"/>
            <w:gridSpan w:val="2"/>
          </w:tcPr>
          <w:p w14:paraId="039037B6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678805A2" w14:textId="5884511C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здійснювати підготовку інформаційних повідомлень для розміщення на офіційному сайті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 xml:space="preserve">. Наповнювати офіційний сайт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>, зокрема рубрики «Новини», «Регіональні», «Відео», «Фото»;</w:t>
            </w:r>
          </w:p>
          <w:p w14:paraId="684D088B" w14:textId="5BB6E34D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здійснювати підготовку графічних матеріалів для наповнення офіційних сторінок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 xml:space="preserve"> у соціальних мережах. Наповнювати офіційні сторінки </w:t>
            </w:r>
            <w:r w:rsidR="005D19CD">
              <w:rPr>
                <w:rFonts w:ascii="Times New Roman" w:hAnsi="Times New Roman" w:cs="Times New Roman"/>
              </w:rPr>
              <w:t>Закарпатської обласної проку</w:t>
            </w:r>
            <w:r w:rsidR="00D44966">
              <w:rPr>
                <w:rFonts w:ascii="Times New Roman" w:hAnsi="Times New Roman" w:cs="Times New Roman"/>
              </w:rPr>
              <w:t>ра</w:t>
            </w:r>
            <w:r w:rsidR="005D19CD">
              <w:rPr>
                <w:rFonts w:ascii="Times New Roman" w:hAnsi="Times New Roman" w:cs="Times New Roman"/>
              </w:rPr>
              <w:t>тури</w:t>
            </w:r>
            <w:r>
              <w:rPr>
                <w:rFonts w:ascii="Times New Roman" w:hAnsi="Times New Roman" w:cs="Times New Roman"/>
              </w:rPr>
              <w:t xml:space="preserve"> у соціальних мережах «</w:t>
            </w:r>
            <w:proofErr w:type="spellStart"/>
            <w:r>
              <w:rPr>
                <w:rFonts w:ascii="Times New Roman" w:hAnsi="Times New Roman" w:cs="Times New Roman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Twitter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 також </w:t>
            </w:r>
            <w:proofErr w:type="spellStart"/>
            <w:r>
              <w:rPr>
                <w:rFonts w:ascii="Times New Roman" w:hAnsi="Times New Roman" w:cs="Times New Roman"/>
              </w:rPr>
              <w:t>відеохостингу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B4DE812" w14:textId="77777777" w:rsidR="00B85D1C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дорученням керівництва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 xml:space="preserve"> надавати у межах </w:t>
            </w:r>
            <w:proofErr w:type="spellStart"/>
            <w:r>
              <w:rPr>
                <w:rFonts w:ascii="Times New Roman" w:hAnsi="Times New Roman" w:cs="Times New Roman"/>
              </w:rPr>
              <w:t>компе</w:t>
            </w:r>
            <w:proofErr w:type="spellEnd"/>
          </w:p>
          <w:p w14:paraId="32A12680" w14:textId="35F74CE6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тенції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коментарі українським та іноземних засобам масової інформації (далі – ЗМІ) з актуальних та резонансних питань;</w:t>
            </w:r>
          </w:p>
          <w:p w14:paraId="6B4ECA0C" w14:textId="13A23CB7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брати участь у підготовці та проведенні медіа-заходів (</w:t>
            </w:r>
            <w:proofErr w:type="spellStart"/>
            <w:r>
              <w:rPr>
                <w:rFonts w:ascii="Times New Roman" w:hAnsi="Times New Roman" w:cs="Times New Roman"/>
              </w:rPr>
              <w:t>пресконференцій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брифінгів, виступів, коментарів, інтерв’ю тощо) за участі керівництва та працівників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8AA2E7D" w14:textId="2B6AD0B9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здійснювати оперативний моніторинг ЗМІ щодо висвітлення діяльності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 xml:space="preserve"> та його посадових осіб в українських та закордонних медіа (англійською мовою);</w:t>
            </w:r>
          </w:p>
          <w:p w14:paraId="43C63C43" w14:textId="594472DB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проводити фото- та відео зйомку заходів за участі керівництва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02C1CA" w14:textId="4B3B6DCE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здійснювати технічну обробку (монтаж) відео з заходів за участі керівництва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D127FE" w14:textId="67A601CF" w:rsidR="00BD416B" w:rsidRDefault="00BD416B" w:rsidP="00BD416B">
            <w:pPr>
              <w:pStyle w:val="a9"/>
              <w:numPr>
                <w:ilvl w:val="0"/>
                <w:numId w:val="22"/>
              </w:numPr>
              <w:ind w:left="103" w:firstLine="2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виконувати інші доручення керівництва </w:t>
            </w:r>
            <w:r w:rsidR="00F84643">
              <w:rPr>
                <w:rFonts w:ascii="Times New Roman" w:hAnsi="Times New Roman" w:cs="Times New Roman"/>
              </w:rPr>
              <w:t>Закарпатської обласної прокуратури</w:t>
            </w:r>
            <w:r>
              <w:rPr>
                <w:rFonts w:ascii="Times New Roman" w:hAnsi="Times New Roman" w:cs="Times New Roman"/>
              </w:rPr>
              <w:t>, які безпосередньо пов’язані з реалізацією покладених на підрозділ завдань та функцій.</w:t>
            </w:r>
          </w:p>
          <w:p w14:paraId="1C66A97E" w14:textId="05F80B4D" w:rsidR="00ED2CB6" w:rsidRPr="000718FD" w:rsidRDefault="00BD416B" w:rsidP="00BD416B">
            <w:pPr>
              <w:pStyle w:val="a9"/>
              <w:widowControl/>
              <w:numPr>
                <w:ilvl w:val="0"/>
                <w:numId w:val="22"/>
              </w:numPr>
              <w:spacing w:after="160" w:line="259" w:lineRule="auto"/>
              <w:ind w:left="103" w:firstLine="25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ініціювати вжиття заходів, спрямованих на впровадження нових форм та методів організації роботи, вносити пропозиції щодо їх удосконалення</w:t>
            </w:r>
            <w:r w:rsidR="00ED2CB6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  <w:tr w:rsidR="0076270F" w:rsidRPr="00782232" w14:paraId="0AF8FCD3" w14:textId="77777777" w:rsidTr="001330BA">
        <w:trPr>
          <w:trHeight w:val="289"/>
        </w:trPr>
        <w:tc>
          <w:tcPr>
            <w:tcW w:w="3330" w:type="dxa"/>
            <w:gridSpan w:val="2"/>
          </w:tcPr>
          <w:p w14:paraId="53F07C37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21CB3881" w14:textId="77777777" w:rsidR="0076270F" w:rsidRDefault="0076270F" w:rsidP="00A07621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6270F">
              <w:rPr>
                <w:rFonts w:ascii="Times New Roman" w:hAnsi="Times New Roman" w:cs="Times New Roman"/>
              </w:rPr>
              <w:br/>
              <w:t>премії та компенсації відповідно до стат</w:t>
            </w:r>
            <w:r w:rsidR="00A07621">
              <w:rPr>
                <w:rFonts w:ascii="Times New Roman" w:hAnsi="Times New Roman" w:cs="Times New Roman"/>
              </w:rPr>
              <w:t>ей 50-</w:t>
            </w:r>
            <w:r w:rsidRPr="0076270F">
              <w:rPr>
                <w:rFonts w:ascii="Times New Roman" w:hAnsi="Times New Roman" w:cs="Times New Roman"/>
              </w:rPr>
              <w:t>52 Закону України «Про державну службу</w:t>
            </w:r>
            <w:r w:rsidR="00A07621">
              <w:rPr>
                <w:rFonts w:ascii="Times New Roman" w:hAnsi="Times New Roman" w:cs="Times New Roman"/>
              </w:rPr>
              <w:t xml:space="preserve"> та </w:t>
            </w:r>
            <w:r w:rsidRPr="0076270F">
              <w:rPr>
                <w:rFonts w:ascii="Times New Roman" w:hAnsi="Times New Roman" w:cs="Times New Roman"/>
              </w:rPr>
              <w:t>постанови Кабінету Міністрів України</w:t>
            </w:r>
            <w:r w:rsidR="00A07621">
              <w:rPr>
                <w:rFonts w:ascii="Times New Roman" w:hAnsi="Times New Roman" w:cs="Times New Roman"/>
              </w:rPr>
              <w:t xml:space="preserve"> </w:t>
            </w:r>
            <w:r w:rsidRPr="0076270F">
              <w:rPr>
                <w:rFonts w:ascii="Times New Roman" w:hAnsi="Times New Roman" w:cs="Times New Roman"/>
              </w:rPr>
              <w:t>від 18 січня 2017 року № 15 «Питання оплати праці працівників державних органів» (зі змінами)</w:t>
            </w:r>
          </w:p>
          <w:p w14:paraId="4BDA2638" w14:textId="7D0E1F14" w:rsidR="007A6E01" w:rsidRPr="0076270F" w:rsidRDefault="007A6E01" w:rsidP="00A076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70F" w:rsidRPr="00782232" w14:paraId="392FF6F4" w14:textId="77777777" w:rsidTr="001330BA">
        <w:trPr>
          <w:trHeight w:val="845"/>
        </w:trPr>
        <w:tc>
          <w:tcPr>
            <w:tcW w:w="3330" w:type="dxa"/>
            <w:gridSpan w:val="2"/>
          </w:tcPr>
          <w:p w14:paraId="0D07F343" w14:textId="747F788A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6A1BDC42" w14:textId="7FE39975" w:rsidR="00F84643" w:rsidRDefault="00F84643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4643">
              <w:rPr>
                <w:rFonts w:ascii="Times New Roman" w:hAnsi="Times New Roman" w:cs="Times New Roman"/>
              </w:rPr>
              <w:t>Строково</w:t>
            </w:r>
            <w:proofErr w:type="spellEnd"/>
            <w:r w:rsidRPr="00F84643">
              <w:rPr>
                <w:rFonts w:ascii="Times New Roman" w:hAnsi="Times New Roman" w:cs="Times New Roman"/>
              </w:rPr>
              <w:t xml:space="preserve">, на час відпустки </w:t>
            </w:r>
            <w:r w:rsidRPr="00F8464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без збереження заробітної плати у зв’язку з потребою дитини у домашньому догляді </w:t>
            </w:r>
            <w:r w:rsidRPr="00F84643">
              <w:rPr>
                <w:rFonts w:ascii="Times New Roman" w:hAnsi="Times New Roman" w:cs="Times New Roman"/>
              </w:rPr>
              <w:t>основного працівника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551C3D" w14:textId="3402CA69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період дії воєнного стану в Україні з </w:t>
            </w:r>
            <w:r>
              <w:rPr>
                <w:rFonts w:ascii="Times New Roman" w:hAnsi="Times New Roman" w:cs="Times New Roman"/>
              </w:rPr>
              <w:lastRenderedPageBreak/>
              <w:t>граничним строком перебування на посаді не більше 12 місяців з дня припинення чи скасування воєнного стану.</w:t>
            </w:r>
          </w:p>
          <w:p w14:paraId="13771161" w14:textId="77777777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050C0532" w14:textId="0C43789F" w:rsidR="007A6E01" w:rsidRPr="0076270F" w:rsidRDefault="007A6E01" w:rsidP="007627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70F" w:rsidRPr="00782232" w14:paraId="50D8892C" w14:textId="77777777" w:rsidTr="001330BA">
        <w:tc>
          <w:tcPr>
            <w:tcW w:w="3330" w:type="dxa"/>
            <w:gridSpan w:val="2"/>
          </w:tcPr>
          <w:p w14:paraId="0021B36E" w14:textId="185C1F43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Перелік </w:t>
            </w:r>
            <w:r>
              <w:rPr>
                <w:rFonts w:ascii="Times New Roman" w:hAnsi="Times New Roman" w:cs="Times New Roman"/>
              </w:rPr>
              <w:t>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2F59DD47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заява про призначення на посаду на період дії воєнного стану;</w:t>
            </w:r>
          </w:p>
          <w:p w14:paraId="258AAC2F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резюме (відповідно до постанови КМУ від 25.03.2016 № 246);</w:t>
            </w:r>
          </w:p>
          <w:p w14:paraId="53FC542D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A07621">
              <w:t>);</w:t>
            </w:r>
          </w:p>
          <w:p w14:paraId="123618AB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2" w:name="n25"/>
            <w:bookmarkEnd w:id="2"/>
            <w:r w:rsidRPr="00A07621">
              <w:t>громадянина України;</w:t>
            </w:r>
          </w:p>
          <w:p w14:paraId="405D1530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14:paraId="4E02ADB3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14:paraId="57CE8F02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0E653DFE" w14:textId="4A7DB746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7" w:tgtFrame="_blank" w:history="1">
              <w:r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Pr="00A07621">
              <w:t> «Про очищення влади»                 (за наявності);</w:t>
            </w:r>
          </w:p>
          <w:p w14:paraId="040104D8" w14:textId="77777777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 (за наявності);</w:t>
            </w:r>
          </w:p>
          <w:p w14:paraId="362381AD" w14:textId="016564B6" w:rsidR="00F1305F" w:rsidRPr="00A07621" w:rsidRDefault="00F1305F" w:rsidP="00F1305F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1E1DAA3F" w14:textId="7318EDC7" w:rsidR="00F1305F" w:rsidRPr="00A07621" w:rsidRDefault="00F1305F" w:rsidP="00F1305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E2E9B46" w14:textId="77777777" w:rsidR="00F84643" w:rsidRDefault="00F84643" w:rsidP="00F84643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381729">
              <w:t xml:space="preserve">Документи приймаються </w:t>
            </w:r>
            <w:r w:rsidRPr="00381729">
              <w:rPr>
                <w:b/>
                <w:bCs/>
              </w:rPr>
              <w:t xml:space="preserve">до </w:t>
            </w:r>
            <w:r>
              <w:rPr>
                <w:b/>
                <w:bCs/>
              </w:rPr>
              <w:t>09 листопада</w:t>
            </w:r>
            <w:r w:rsidRPr="005378C2">
              <w:rPr>
                <w:b/>
                <w:bCs/>
              </w:rPr>
              <w:t xml:space="preserve"> 2024</w:t>
            </w:r>
            <w:r w:rsidRPr="005378C2">
              <w:t xml:space="preserve"> </w:t>
            </w:r>
            <w:r w:rsidRPr="00A07621">
              <w:t xml:space="preserve">на </w:t>
            </w:r>
            <w:r w:rsidRPr="00A07621">
              <w:rPr>
                <w:b/>
                <w:bCs/>
              </w:rPr>
              <w:t>електронну адресу:</w:t>
            </w:r>
            <w:r>
              <w:t xml:space="preserve"> </w:t>
            </w:r>
            <w:r w:rsidRPr="00AD2FAD">
              <w:rPr>
                <w:b/>
                <w:bCs/>
              </w:rPr>
              <w:t>kadry@zak.gp.gov.ua</w:t>
            </w:r>
            <w:r>
              <w:t xml:space="preserve"> або </w:t>
            </w:r>
            <w:r w:rsidRPr="00A07621">
              <w:rPr>
                <w:b/>
                <w:bCs/>
              </w:rPr>
              <w:t>через скриньку звернень громадян</w:t>
            </w:r>
            <w:r>
              <w:t xml:space="preserve"> в Закарпатській обласній прокуратурі за </w:t>
            </w:r>
            <w:proofErr w:type="spellStart"/>
            <w:r>
              <w:t>адресою</w:t>
            </w:r>
            <w:proofErr w:type="spellEnd"/>
            <w:r>
              <w:t xml:space="preserve">: </w:t>
            </w:r>
            <w:r w:rsidRPr="00A07621">
              <w:rPr>
                <w:b/>
                <w:bCs/>
              </w:rPr>
              <w:t xml:space="preserve">вул. </w:t>
            </w:r>
            <w:r>
              <w:rPr>
                <w:b/>
                <w:bCs/>
              </w:rPr>
              <w:t>Коцюбинського 2 «А»,                        м. Ужгород, 88000</w:t>
            </w:r>
            <w:r w:rsidRPr="00A07621">
              <w:t xml:space="preserve"> </w:t>
            </w:r>
          </w:p>
          <w:p w14:paraId="5F0C96FE" w14:textId="36A4DFE8" w:rsidR="0076270F" w:rsidRDefault="0076270F" w:rsidP="00A07621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</w:p>
          <w:p w14:paraId="27ED2CB3" w14:textId="59E270C2" w:rsidR="007A6E01" w:rsidRPr="00A07621" w:rsidRDefault="007A6E01" w:rsidP="00A07621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</w:p>
        </w:tc>
      </w:tr>
      <w:tr w:rsidR="00A07621" w:rsidRPr="00782232" w14:paraId="491831DE" w14:textId="77777777" w:rsidTr="001330BA">
        <w:trPr>
          <w:trHeight w:val="1449"/>
        </w:trPr>
        <w:tc>
          <w:tcPr>
            <w:tcW w:w="3330" w:type="dxa"/>
            <w:gridSpan w:val="2"/>
          </w:tcPr>
          <w:p w14:paraId="49D137AA" w14:textId="77777777" w:rsidR="00A07621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  <w:p w14:paraId="5D418469" w14:textId="32D8FF91" w:rsidR="00460941" w:rsidRPr="00782232" w:rsidRDefault="0046094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0" w:type="dxa"/>
          </w:tcPr>
          <w:p w14:paraId="1DA3CF8C" w14:textId="77777777" w:rsidR="00F84643" w:rsidRPr="00A07621" w:rsidRDefault="00F84643" w:rsidP="00F84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 Світлана Петрівна</w:t>
            </w:r>
          </w:p>
          <w:p w14:paraId="305E02E7" w14:textId="77777777" w:rsidR="00F84643" w:rsidRPr="00A07621" w:rsidRDefault="00F84643" w:rsidP="00F84643">
            <w:pPr>
              <w:rPr>
                <w:rFonts w:ascii="Times New Roman" w:hAnsi="Times New Roman" w:cs="Times New Roman"/>
              </w:rPr>
            </w:pPr>
          </w:p>
          <w:p w14:paraId="21A237FA" w14:textId="77777777" w:rsidR="00F84643" w:rsidRPr="00A07621" w:rsidRDefault="00F84643" w:rsidP="00F84643">
            <w:pPr>
              <w:rPr>
                <w:rFonts w:ascii="Times New Roman" w:hAnsi="Times New Roman" w:cs="Times New Roman"/>
              </w:rPr>
            </w:pPr>
            <w:r w:rsidRPr="00A07621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>50</w:t>
            </w:r>
            <w:r w:rsidRPr="00A0762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989</w:t>
            </w:r>
            <w:r w:rsidRPr="00A076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19-49</w:t>
            </w:r>
          </w:p>
          <w:p w14:paraId="3581A15D" w14:textId="2F6A903A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25378CC9" w14:textId="77777777" w:rsidTr="001330BA">
        <w:tc>
          <w:tcPr>
            <w:tcW w:w="9640" w:type="dxa"/>
            <w:gridSpan w:val="3"/>
          </w:tcPr>
          <w:p w14:paraId="403DFD9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0C400317" w14:textId="77777777" w:rsidTr="001330BA">
        <w:tc>
          <w:tcPr>
            <w:tcW w:w="675" w:type="dxa"/>
          </w:tcPr>
          <w:p w14:paraId="5F20D48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09874E1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26CC720C" w14:textId="5BE5687D" w:rsidR="00460941" w:rsidRPr="00900BCD" w:rsidRDefault="00A07621" w:rsidP="00BD416B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769B7">
              <w:rPr>
                <w:rFonts w:ascii="Times New Roman" w:hAnsi="Times New Roman" w:cs="Times New Roman"/>
                <w:shd w:val="clear" w:color="auto" w:fill="FFFFFF"/>
              </w:rPr>
              <w:t>«Журналістика»</w:t>
            </w:r>
          </w:p>
        </w:tc>
      </w:tr>
      <w:tr w:rsidR="00A07621" w:rsidRPr="00782232" w14:paraId="4712D3D6" w14:textId="77777777" w:rsidTr="001330BA">
        <w:tc>
          <w:tcPr>
            <w:tcW w:w="675" w:type="dxa"/>
          </w:tcPr>
          <w:p w14:paraId="0EC33CD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301890C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313D4C13" w14:textId="77777777" w:rsidR="00A07621" w:rsidRDefault="006E471D" w:rsidP="00A07621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  <w:p w14:paraId="1CF3911D" w14:textId="330711A9" w:rsidR="00460941" w:rsidRPr="00900BCD" w:rsidRDefault="00460941" w:rsidP="00A076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2B9B014A" w14:textId="77777777" w:rsidTr="001330BA">
        <w:trPr>
          <w:trHeight w:val="583"/>
        </w:trPr>
        <w:tc>
          <w:tcPr>
            <w:tcW w:w="675" w:type="dxa"/>
          </w:tcPr>
          <w:p w14:paraId="38558B7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44D41C16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18465940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мовою</w:t>
            </w:r>
          </w:p>
        </w:tc>
        <w:tc>
          <w:tcPr>
            <w:tcW w:w="6310" w:type="dxa"/>
          </w:tcPr>
          <w:p w14:paraId="5DDABD3F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2DE00316" w14:textId="77777777" w:rsidTr="001330BA">
        <w:tc>
          <w:tcPr>
            <w:tcW w:w="9640" w:type="dxa"/>
            <w:gridSpan w:val="3"/>
            <w:vAlign w:val="center"/>
          </w:tcPr>
          <w:p w14:paraId="748D40D5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69FD1A1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788CD8DA" w14:textId="77777777" w:rsidTr="001330BA">
        <w:tc>
          <w:tcPr>
            <w:tcW w:w="675" w:type="dxa"/>
          </w:tcPr>
          <w:p w14:paraId="05E3251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7612520B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37E271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0533837D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2447FB9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BD416B" w:rsidRPr="00782232" w14:paraId="038205E3" w14:textId="77777777" w:rsidTr="001330BA">
        <w:tc>
          <w:tcPr>
            <w:tcW w:w="675" w:type="dxa"/>
          </w:tcPr>
          <w:p w14:paraId="4E681815" w14:textId="77777777" w:rsidR="00BD416B" w:rsidRPr="00782232" w:rsidRDefault="00BD416B" w:rsidP="00BD416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234C3079" w14:textId="082F3E56" w:rsidR="00BD416B" w:rsidRPr="006E471D" w:rsidRDefault="00BD416B" w:rsidP="00BD416B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Багатозадачність</w:t>
            </w:r>
          </w:p>
        </w:tc>
        <w:tc>
          <w:tcPr>
            <w:tcW w:w="6310" w:type="dxa"/>
          </w:tcPr>
          <w:p w14:paraId="51F6F519" w14:textId="77777777" w:rsidR="00BD416B" w:rsidRDefault="00BD416B" w:rsidP="00BD416B">
            <w:pPr>
              <w:ind w:hanging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здатність концентрувати (не втрачати) увагу на виконанні завдання;</w:t>
            </w:r>
          </w:p>
          <w:p w14:paraId="0A25A22B" w14:textId="77777777" w:rsidR="00BD416B" w:rsidRDefault="00BD416B" w:rsidP="00BD416B">
            <w:pPr>
              <w:ind w:hanging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уміння розкладати завдання на процеси, спрощувати їх;</w:t>
            </w:r>
          </w:p>
          <w:p w14:paraId="60CAF62E" w14:textId="77777777" w:rsidR="00BD416B" w:rsidRDefault="00BD416B" w:rsidP="00BD416B">
            <w:pPr>
              <w:ind w:hanging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здатність швидко змінювати напрям роботи (діяльності);</w:t>
            </w:r>
          </w:p>
          <w:p w14:paraId="2EC62B90" w14:textId="65532324" w:rsidR="00BD416B" w:rsidRPr="006E471D" w:rsidRDefault="00BD416B" w:rsidP="00BD416B">
            <w:pPr>
              <w:ind w:hanging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уміння управляти результатом і бачити прогрес.</w:t>
            </w:r>
          </w:p>
        </w:tc>
      </w:tr>
      <w:tr w:rsidR="00BD416B" w:rsidRPr="00782232" w14:paraId="03C698D9" w14:textId="77777777" w:rsidTr="001330BA">
        <w:tc>
          <w:tcPr>
            <w:tcW w:w="675" w:type="dxa"/>
          </w:tcPr>
          <w:p w14:paraId="2E288F63" w14:textId="77777777" w:rsidR="00BD416B" w:rsidRPr="00782232" w:rsidRDefault="00BD416B" w:rsidP="00BD416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5118C19" w14:textId="369176F6" w:rsidR="00BD416B" w:rsidRPr="006E471D" w:rsidRDefault="00BD416B" w:rsidP="00BD416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Командна робота та взаємодія</w:t>
            </w:r>
          </w:p>
        </w:tc>
        <w:tc>
          <w:tcPr>
            <w:tcW w:w="6310" w:type="dxa"/>
          </w:tcPr>
          <w:p w14:paraId="21156149" w14:textId="6EB23420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розуміння ваги свого внеску у загальний результат управління інформаційної політики;</w:t>
            </w:r>
          </w:p>
          <w:p w14:paraId="4C41EF4E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орієнтація на командний результат;</w:t>
            </w:r>
          </w:p>
          <w:p w14:paraId="18866F9C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14:paraId="74A1F1CF" w14:textId="78747934" w:rsidR="00BD416B" w:rsidRPr="006E471D" w:rsidRDefault="00BD416B" w:rsidP="00BD416B">
            <w:pPr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відкритість в обміні інформацією.</w:t>
            </w:r>
          </w:p>
        </w:tc>
      </w:tr>
      <w:tr w:rsidR="00BD416B" w:rsidRPr="00782232" w14:paraId="260CD47F" w14:textId="77777777" w:rsidTr="00BD416B">
        <w:trPr>
          <w:trHeight w:val="1489"/>
        </w:trPr>
        <w:tc>
          <w:tcPr>
            <w:tcW w:w="675" w:type="dxa"/>
          </w:tcPr>
          <w:p w14:paraId="74E2800A" w14:textId="77777777" w:rsidR="00BD416B" w:rsidRPr="00782232" w:rsidRDefault="00BD416B" w:rsidP="00BD416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3056FD37" w14:textId="5D04476F" w:rsidR="00BD416B" w:rsidRPr="006E471D" w:rsidRDefault="00BD416B" w:rsidP="00BD416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Креативність</w:t>
            </w:r>
          </w:p>
        </w:tc>
        <w:tc>
          <w:tcPr>
            <w:tcW w:w="6310" w:type="dxa"/>
          </w:tcPr>
          <w:p w14:paraId="004DF88B" w14:textId="77777777" w:rsidR="00BD416B" w:rsidRDefault="00BD416B" w:rsidP="00BD416B">
            <w:pPr>
              <w:ind w:hanging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схильність до новаторства, винахідливості, експериментів;</w:t>
            </w:r>
          </w:p>
          <w:p w14:paraId="4A44A7D7" w14:textId="77777777" w:rsidR="00BD416B" w:rsidRDefault="00BD416B" w:rsidP="00BD416B">
            <w:pPr>
              <w:ind w:hanging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критичне ставлення до існуючих процесів та самостійність суджень;</w:t>
            </w:r>
          </w:p>
          <w:p w14:paraId="31B273AF" w14:textId="46E7B78D" w:rsidR="00BD416B" w:rsidRPr="006E471D" w:rsidRDefault="00BD416B" w:rsidP="00BD416B">
            <w:pPr>
              <w:pStyle w:val="a6"/>
              <w:spacing w:before="0" w:beforeAutospacing="0" w:after="0" w:afterAutospacing="0"/>
              <w:ind w:hanging="38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виходити</w:t>
            </w:r>
            <w:proofErr w:type="spellEnd"/>
            <w:r>
              <w:t xml:space="preserve"> за рамки </w:t>
            </w:r>
            <w:proofErr w:type="spellStart"/>
            <w:r>
              <w:t>звичних</w:t>
            </w:r>
            <w:proofErr w:type="spellEnd"/>
            <w:r>
              <w:t xml:space="preserve"> </w:t>
            </w:r>
            <w:proofErr w:type="spellStart"/>
            <w:r>
              <w:t>уявлень</w:t>
            </w:r>
            <w:proofErr w:type="spellEnd"/>
            <w:r>
              <w:t xml:space="preserve"> та </w:t>
            </w:r>
            <w:proofErr w:type="spellStart"/>
            <w:r>
              <w:t>бачити</w:t>
            </w:r>
            <w:proofErr w:type="spellEnd"/>
            <w:r>
              <w:t xml:space="preserve"> проблему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іншим</w:t>
            </w:r>
            <w:proofErr w:type="spellEnd"/>
            <w:r>
              <w:t xml:space="preserve"> кутом </w:t>
            </w:r>
            <w:proofErr w:type="spellStart"/>
            <w:r>
              <w:t>зору</w:t>
            </w:r>
            <w:proofErr w:type="spellEnd"/>
            <w:r>
              <w:t>.</w:t>
            </w:r>
          </w:p>
        </w:tc>
      </w:tr>
      <w:tr w:rsidR="00A6030F" w:rsidRPr="00782232" w14:paraId="1B91D3FE" w14:textId="77777777" w:rsidTr="001330BA">
        <w:tc>
          <w:tcPr>
            <w:tcW w:w="9640" w:type="dxa"/>
            <w:gridSpan w:val="3"/>
          </w:tcPr>
          <w:p w14:paraId="5540DE08" w14:textId="77777777" w:rsidR="00A6030F" w:rsidRPr="00782232" w:rsidRDefault="00A6030F" w:rsidP="00A6030F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492C734" w14:textId="77777777" w:rsidR="00A6030F" w:rsidRPr="00782232" w:rsidRDefault="00A6030F" w:rsidP="00A60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7DF0D7C0" w14:textId="77777777" w:rsidR="00A6030F" w:rsidRPr="00782232" w:rsidRDefault="00A6030F" w:rsidP="00A603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6030F" w:rsidRPr="00782232" w14:paraId="1662EB2B" w14:textId="77777777" w:rsidTr="001330BA">
        <w:trPr>
          <w:trHeight w:val="303"/>
        </w:trPr>
        <w:tc>
          <w:tcPr>
            <w:tcW w:w="675" w:type="dxa"/>
          </w:tcPr>
          <w:p w14:paraId="447E78D6" w14:textId="77777777" w:rsidR="00A6030F" w:rsidRPr="00782232" w:rsidRDefault="00A6030F" w:rsidP="00A603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2EE811C" w14:textId="77777777" w:rsidR="00A6030F" w:rsidRPr="00782232" w:rsidRDefault="00A6030F" w:rsidP="00A603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2DBE111" w14:textId="77777777" w:rsidR="00A6030F" w:rsidRPr="00782232" w:rsidRDefault="00A6030F" w:rsidP="00A603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58563778" w14:textId="77777777" w:rsidR="00A6030F" w:rsidRPr="00782232" w:rsidRDefault="00A6030F" w:rsidP="00A6030F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7E9ADED1" w14:textId="77777777" w:rsidR="00A6030F" w:rsidRPr="00782232" w:rsidRDefault="00A6030F" w:rsidP="00A6030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A6030F" w:rsidRPr="00782232" w14:paraId="5DF6EA55" w14:textId="77777777" w:rsidTr="0065429E">
        <w:trPr>
          <w:trHeight w:val="1602"/>
        </w:trPr>
        <w:tc>
          <w:tcPr>
            <w:tcW w:w="675" w:type="dxa"/>
          </w:tcPr>
          <w:p w14:paraId="6BE4922E" w14:textId="77777777" w:rsidR="00A6030F" w:rsidRPr="00782232" w:rsidRDefault="00A6030F" w:rsidP="00A603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3AC8EC71" w14:textId="77777777" w:rsidR="00A6030F" w:rsidRPr="00782232" w:rsidRDefault="00A6030F" w:rsidP="00A603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49237D19" w14:textId="77777777" w:rsidR="00A6030F" w:rsidRPr="00900BCD" w:rsidRDefault="00A6030F" w:rsidP="00A6030F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7182FDF2" w14:textId="77777777" w:rsidR="00A6030F" w:rsidRPr="00900BCD" w:rsidRDefault="00A6030F" w:rsidP="00A6030F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49553343" w14:textId="77777777" w:rsidR="00A6030F" w:rsidRPr="00900BCD" w:rsidRDefault="00A6030F" w:rsidP="00A6030F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649C5F0A" w14:textId="3C26CA4C" w:rsidR="00A6030F" w:rsidRPr="00900BCD" w:rsidRDefault="00A6030F" w:rsidP="00A6030F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A6030F" w:rsidRPr="00782232" w14:paraId="33CF2078" w14:textId="77777777" w:rsidTr="006E471D">
        <w:trPr>
          <w:trHeight w:val="289"/>
        </w:trPr>
        <w:tc>
          <w:tcPr>
            <w:tcW w:w="675" w:type="dxa"/>
          </w:tcPr>
          <w:p w14:paraId="6488A7B4" w14:textId="77777777" w:rsidR="00A6030F" w:rsidRPr="00782232" w:rsidRDefault="00A6030F" w:rsidP="00A603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699682A6" w14:textId="77777777" w:rsidR="00A6030F" w:rsidRPr="00782232" w:rsidRDefault="00A6030F" w:rsidP="00A6030F">
            <w:pPr>
              <w:rPr>
                <w:rFonts w:ascii="Times New Roman" w:hAnsi="Times New Roman" w:cs="Times New Roman"/>
                <w:bCs/>
              </w:rPr>
            </w:pPr>
            <w:r w:rsidRPr="00782232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613390C2" w14:textId="77777777" w:rsidR="00BD416B" w:rsidRDefault="00BD416B" w:rsidP="00BD416B">
            <w:pPr>
              <w:jc w:val="both"/>
              <w:rPr>
                <w:rFonts w:ascii="Times New Roman" w:eastAsiaTheme="minorHAnsi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Знання:</w:t>
            </w:r>
          </w:p>
          <w:p w14:paraId="12453F8A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Закону України «Про інформацію»;</w:t>
            </w:r>
          </w:p>
          <w:p w14:paraId="05A35B8A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Закону України «Про друковані засоби масової інформації (пресу) в Україні»;</w:t>
            </w:r>
          </w:p>
          <w:p w14:paraId="66FB7EC5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Закону України «Про телебачення і радіомовлення»;</w:t>
            </w:r>
          </w:p>
          <w:p w14:paraId="593B29E6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Закону України «Про доступ до публічної інформації»; </w:t>
            </w:r>
          </w:p>
          <w:p w14:paraId="4DC350B1" w14:textId="77777777" w:rsidR="00BD416B" w:rsidRDefault="00BD416B" w:rsidP="00BD416B">
            <w:pPr>
              <w:pStyle w:val="a9"/>
              <w:widowControl/>
              <w:numPr>
                <w:ilvl w:val="0"/>
                <w:numId w:val="23"/>
              </w:numPr>
              <w:spacing w:line="256" w:lineRule="auto"/>
              <w:ind w:left="171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Закону України «Про звернення громадян».</w:t>
            </w:r>
          </w:p>
          <w:p w14:paraId="2E0C9579" w14:textId="5772F393" w:rsidR="00A6030F" w:rsidRPr="006E471D" w:rsidRDefault="00A6030F" w:rsidP="00A6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416B" w:rsidRPr="00782232" w14:paraId="2A797CA2" w14:textId="77777777" w:rsidTr="00CD5700">
        <w:trPr>
          <w:trHeight w:val="431"/>
        </w:trPr>
        <w:tc>
          <w:tcPr>
            <w:tcW w:w="675" w:type="dxa"/>
          </w:tcPr>
          <w:p w14:paraId="2C1D6972" w14:textId="77777777" w:rsidR="00BD416B" w:rsidRPr="00782232" w:rsidRDefault="00BD416B" w:rsidP="00BD416B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7F6309AF" w14:textId="6C8087C3" w:rsidR="00BD416B" w:rsidRPr="006E471D" w:rsidRDefault="00BD416B" w:rsidP="00BD41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Знання роботи фото- та </w:t>
            </w:r>
            <w:proofErr w:type="spellStart"/>
            <w:r>
              <w:rPr>
                <w:rFonts w:ascii="Times New Roman" w:hAnsi="Times New Roman" w:cs="Times New Roman"/>
              </w:rPr>
              <w:t>відеоредакторів</w:t>
            </w:r>
            <w:proofErr w:type="spellEnd"/>
            <w:r>
              <w:rPr>
                <w:rFonts w:ascii="Times New Roman" w:hAnsi="Times New Roman" w:cs="Times New Roman"/>
              </w:rPr>
              <w:t>, системи моніторингу та навики робити з соціальними мережами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електронних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документообігу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310" w:type="dxa"/>
          </w:tcPr>
          <w:p w14:paraId="19E52999" w14:textId="77777777" w:rsidR="00BD416B" w:rsidRDefault="00BD416B" w:rsidP="00BD4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Знання:</w:t>
            </w:r>
          </w:p>
          <w:p w14:paraId="077984DD" w14:textId="77777777" w:rsidR="00BD416B" w:rsidRDefault="00BD416B" w:rsidP="00BD416B">
            <w:pPr>
              <w:tabs>
                <w:tab w:val="left" w:pos="7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«</w:t>
            </w: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Illustrator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Lightroom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Canva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Premiere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Adobe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Effects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14:paraId="37574832" w14:textId="0C1C4D3E" w:rsidR="00BD416B" w:rsidRPr="00C8025D" w:rsidRDefault="00BD416B" w:rsidP="00BD416B">
            <w:pPr>
              <w:tabs>
                <w:tab w:val="left" w:pos="4800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 особливостей роботи в системах електронного документообігу.</w:t>
            </w:r>
          </w:p>
        </w:tc>
      </w:tr>
    </w:tbl>
    <w:p w14:paraId="11AF1DDC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6192D95" w14:textId="77777777" w:rsidR="004E7ABD" w:rsidRPr="00782232" w:rsidRDefault="004E7ABD" w:rsidP="001330BA">
      <w:pPr>
        <w:rPr>
          <w:rFonts w:ascii="Times New Roman" w:hAnsi="Times New Roman" w:cs="Times New Roman"/>
          <w:sz w:val="6"/>
          <w:szCs w:val="6"/>
        </w:rPr>
      </w:pPr>
    </w:p>
    <w:p w14:paraId="0EF66A80" w14:textId="77777777" w:rsidR="00E85A23" w:rsidRDefault="00E85A23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1E605AE9" w14:textId="0D88F3E9" w:rsidR="00150777" w:rsidRDefault="00150777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5A01D95B" w14:textId="13FC5C3E" w:rsidR="00A806C0" w:rsidRDefault="00A806C0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536B6461" w14:textId="77777777" w:rsidR="00A806C0" w:rsidRPr="001330BA" w:rsidRDefault="00A806C0" w:rsidP="001330BA">
      <w:pPr>
        <w:tabs>
          <w:tab w:val="left" w:pos="10080"/>
        </w:tabs>
        <w:rPr>
          <w:rFonts w:ascii="Times New Roman" w:hAnsi="Times New Roman" w:cs="Times New Roman"/>
          <w:b/>
          <w:sz w:val="14"/>
          <w:szCs w:val="28"/>
        </w:rPr>
      </w:pPr>
    </w:p>
    <w:p w14:paraId="4A82E53E" w14:textId="77777777" w:rsidR="00F84643" w:rsidRDefault="00F84643" w:rsidP="00F846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F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>відділу кадрової роботи та державної</w:t>
      </w:r>
    </w:p>
    <w:p w14:paraId="1AA15BF5" w14:textId="77777777" w:rsidR="00F84643" w:rsidRDefault="00F84643" w:rsidP="00F846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служби Закарпатської обласної прокуратури                          Світлана КОБЗАР</w:t>
      </w:r>
    </w:p>
    <w:p w14:paraId="7B9A7BC4" w14:textId="08A102BA" w:rsidR="00104190" w:rsidRPr="00C76DF3" w:rsidRDefault="00104190" w:rsidP="00C76DF3">
      <w:pPr>
        <w:widowControl/>
        <w:tabs>
          <w:tab w:val="left" w:pos="7655"/>
        </w:tabs>
        <w:jc w:val="both"/>
        <w:rPr>
          <w:rFonts w:ascii="Times New Roman" w:hAnsi="Times New Roman" w:cs="Times New Roman"/>
          <w:b/>
        </w:rPr>
      </w:pPr>
    </w:p>
    <w:sectPr w:rsidR="00104190" w:rsidRPr="00C76DF3" w:rsidSect="00460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9C37" w14:textId="77777777" w:rsidR="001E6A42" w:rsidRDefault="001E6A42" w:rsidP="0076449E">
      <w:r>
        <w:separator/>
      </w:r>
    </w:p>
  </w:endnote>
  <w:endnote w:type="continuationSeparator" w:id="0">
    <w:p w14:paraId="2BC3FB9B" w14:textId="77777777" w:rsidR="001E6A42" w:rsidRDefault="001E6A42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CBF0A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6847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A4ED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F76F" w14:textId="77777777" w:rsidR="001E6A42" w:rsidRDefault="001E6A42" w:rsidP="0076449E">
      <w:r>
        <w:separator/>
      </w:r>
    </w:p>
  </w:footnote>
  <w:footnote w:type="continuationSeparator" w:id="0">
    <w:p w14:paraId="4AC64591" w14:textId="77777777" w:rsidR="001E6A42" w:rsidRDefault="001E6A42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A7833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CCFCC9" w14:textId="0A067579" w:rsidR="0076449E" w:rsidRPr="0076449E" w:rsidRDefault="0076449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28030C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270AA0A9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A51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562D"/>
    <w:multiLevelType w:val="hybridMultilevel"/>
    <w:tmpl w:val="7BD4D5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A4B61"/>
    <w:multiLevelType w:val="hybridMultilevel"/>
    <w:tmpl w:val="F6F22800"/>
    <w:lvl w:ilvl="0" w:tplc="9C7CAB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E6F32"/>
    <w:multiLevelType w:val="hybridMultilevel"/>
    <w:tmpl w:val="54128FE2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2"/>
  </w:num>
  <w:num w:numId="5">
    <w:abstractNumId w:val="19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  <w:num w:numId="15">
    <w:abstractNumId w:val="21"/>
  </w:num>
  <w:num w:numId="16">
    <w:abstractNumId w:val="16"/>
  </w:num>
  <w:num w:numId="17">
    <w:abstractNumId w:val="2"/>
  </w:num>
  <w:num w:numId="18">
    <w:abstractNumId w:val="8"/>
  </w:num>
  <w:num w:numId="19">
    <w:abstractNumId w:val="1"/>
  </w:num>
  <w:num w:numId="20">
    <w:abstractNumId w:val="14"/>
  </w:num>
  <w:num w:numId="21">
    <w:abstractNumId w:val="13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90"/>
    <w:rsid w:val="00007A55"/>
    <w:rsid w:val="000302B4"/>
    <w:rsid w:val="000718FD"/>
    <w:rsid w:val="00077E3F"/>
    <w:rsid w:val="00096280"/>
    <w:rsid w:val="000B1812"/>
    <w:rsid w:val="000B19C4"/>
    <w:rsid w:val="000B7720"/>
    <w:rsid w:val="000C0087"/>
    <w:rsid w:val="000C4165"/>
    <w:rsid w:val="00104190"/>
    <w:rsid w:val="001330BA"/>
    <w:rsid w:val="00137C68"/>
    <w:rsid w:val="00150777"/>
    <w:rsid w:val="001774C8"/>
    <w:rsid w:val="001A3558"/>
    <w:rsid w:val="001B141C"/>
    <w:rsid w:val="001C0A4A"/>
    <w:rsid w:val="001E6A42"/>
    <w:rsid w:val="001F3ADA"/>
    <w:rsid w:val="0024465E"/>
    <w:rsid w:val="0026114F"/>
    <w:rsid w:val="0028030C"/>
    <w:rsid w:val="00281576"/>
    <w:rsid w:val="00294F1A"/>
    <w:rsid w:val="002F1654"/>
    <w:rsid w:val="003370FC"/>
    <w:rsid w:val="00351CCE"/>
    <w:rsid w:val="003556DC"/>
    <w:rsid w:val="00356E4B"/>
    <w:rsid w:val="00390DDC"/>
    <w:rsid w:val="003968CF"/>
    <w:rsid w:val="003B52CA"/>
    <w:rsid w:val="003B61CC"/>
    <w:rsid w:val="003D0E00"/>
    <w:rsid w:val="003F6054"/>
    <w:rsid w:val="00415B22"/>
    <w:rsid w:val="004579FA"/>
    <w:rsid w:val="00460941"/>
    <w:rsid w:val="00463479"/>
    <w:rsid w:val="004769B7"/>
    <w:rsid w:val="004D0653"/>
    <w:rsid w:val="004E7ABD"/>
    <w:rsid w:val="004F5E79"/>
    <w:rsid w:val="00516282"/>
    <w:rsid w:val="00553EB2"/>
    <w:rsid w:val="00592B14"/>
    <w:rsid w:val="005D19CD"/>
    <w:rsid w:val="005F733D"/>
    <w:rsid w:val="006033FD"/>
    <w:rsid w:val="00622419"/>
    <w:rsid w:val="0062491C"/>
    <w:rsid w:val="006440E9"/>
    <w:rsid w:val="0065429E"/>
    <w:rsid w:val="00664B95"/>
    <w:rsid w:val="00686B11"/>
    <w:rsid w:val="006A4B55"/>
    <w:rsid w:val="006A6A31"/>
    <w:rsid w:val="006C4F5B"/>
    <w:rsid w:val="006D6A9D"/>
    <w:rsid w:val="006D7D37"/>
    <w:rsid w:val="006E471D"/>
    <w:rsid w:val="00726E78"/>
    <w:rsid w:val="0076270F"/>
    <w:rsid w:val="007641A4"/>
    <w:rsid w:val="0076449E"/>
    <w:rsid w:val="0076454A"/>
    <w:rsid w:val="00774766"/>
    <w:rsid w:val="00776AAE"/>
    <w:rsid w:val="00782232"/>
    <w:rsid w:val="007A6E01"/>
    <w:rsid w:val="007A7B22"/>
    <w:rsid w:val="007D218E"/>
    <w:rsid w:val="007E7050"/>
    <w:rsid w:val="00814879"/>
    <w:rsid w:val="008249B5"/>
    <w:rsid w:val="00824C6D"/>
    <w:rsid w:val="00861E94"/>
    <w:rsid w:val="008A0A14"/>
    <w:rsid w:val="008C11D3"/>
    <w:rsid w:val="008C4B69"/>
    <w:rsid w:val="008D1A35"/>
    <w:rsid w:val="008F0D78"/>
    <w:rsid w:val="00900BCD"/>
    <w:rsid w:val="009023B9"/>
    <w:rsid w:val="0091278B"/>
    <w:rsid w:val="00920D4A"/>
    <w:rsid w:val="0094784F"/>
    <w:rsid w:val="00964FC2"/>
    <w:rsid w:val="009A0A02"/>
    <w:rsid w:val="009C5B92"/>
    <w:rsid w:val="009D6E6C"/>
    <w:rsid w:val="00A02DA7"/>
    <w:rsid w:val="00A07621"/>
    <w:rsid w:val="00A178FB"/>
    <w:rsid w:val="00A30157"/>
    <w:rsid w:val="00A400A9"/>
    <w:rsid w:val="00A6030F"/>
    <w:rsid w:val="00A72847"/>
    <w:rsid w:val="00A806C0"/>
    <w:rsid w:val="00A944AC"/>
    <w:rsid w:val="00A9546A"/>
    <w:rsid w:val="00AA26EE"/>
    <w:rsid w:val="00AA41B3"/>
    <w:rsid w:val="00AA6800"/>
    <w:rsid w:val="00B46143"/>
    <w:rsid w:val="00B46564"/>
    <w:rsid w:val="00B85D1C"/>
    <w:rsid w:val="00BD416B"/>
    <w:rsid w:val="00BD7391"/>
    <w:rsid w:val="00BE1839"/>
    <w:rsid w:val="00C07E8C"/>
    <w:rsid w:val="00C12903"/>
    <w:rsid w:val="00C16F4D"/>
    <w:rsid w:val="00C24A48"/>
    <w:rsid w:val="00C57DFC"/>
    <w:rsid w:val="00C667CB"/>
    <w:rsid w:val="00C76DF3"/>
    <w:rsid w:val="00C8025D"/>
    <w:rsid w:val="00C82D0D"/>
    <w:rsid w:val="00CD5700"/>
    <w:rsid w:val="00CD5DD0"/>
    <w:rsid w:val="00CD60A9"/>
    <w:rsid w:val="00D24B86"/>
    <w:rsid w:val="00D44966"/>
    <w:rsid w:val="00D62F7F"/>
    <w:rsid w:val="00D82762"/>
    <w:rsid w:val="00D84487"/>
    <w:rsid w:val="00E0644F"/>
    <w:rsid w:val="00E36317"/>
    <w:rsid w:val="00E60500"/>
    <w:rsid w:val="00E71ADC"/>
    <w:rsid w:val="00E85A23"/>
    <w:rsid w:val="00EA3249"/>
    <w:rsid w:val="00ED2CB6"/>
    <w:rsid w:val="00F1305F"/>
    <w:rsid w:val="00F37D43"/>
    <w:rsid w:val="00F509B4"/>
    <w:rsid w:val="00F84643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8B3D"/>
  <w15:chartTrackingRefBased/>
  <w15:docId w15:val="{47F21172-B46B-415E-840C-CEB55A3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3968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Олена Константинівна</dc:creator>
  <cp:keywords/>
  <dc:description/>
  <cp:lastModifiedBy>User</cp:lastModifiedBy>
  <cp:revision>6</cp:revision>
  <cp:lastPrinted>2024-10-08T11:11:00Z</cp:lastPrinted>
  <dcterms:created xsi:type="dcterms:W3CDTF">2024-10-08T09:58:00Z</dcterms:created>
  <dcterms:modified xsi:type="dcterms:W3CDTF">2024-10-08T12:17:00Z</dcterms:modified>
</cp:coreProperties>
</file>