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7" w:rsidRPr="00E52DD5" w:rsidRDefault="00F40677" w:rsidP="00F406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DD5">
        <w:rPr>
          <w:rFonts w:ascii="Times New Roman" w:hAnsi="Times New Roman" w:cs="Times New Roman"/>
          <w:b/>
          <w:sz w:val="28"/>
          <w:szCs w:val="28"/>
          <w:lang w:val="uk-UA"/>
        </w:rPr>
        <w:t>ПУБЛІЧНА ІНФОРМАЦІЯ</w:t>
      </w:r>
    </w:p>
    <w:p w:rsidR="00F40677" w:rsidRDefault="00F40677" w:rsidP="00F406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52DD5">
        <w:rPr>
          <w:rFonts w:ascii="Times New Roman" w:hAnsi="Times New Roman" w:cs="Times New Roman"/>
          <w:b/>
          <w:sz w:val="28"/>
          <w:szCs w:val="28"/>
          <w:lang w:val="uk-UA"/>
        </w:rPr>
        <w:t>ро структуру та розмір оплати праці керівника, першого заступника керівника та заступників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Pr="00E52DD5">
        <w:rPr>
          <w:rFonts w:ascii="Times New Roman" w:hAnsi="Times New Roman" w:cs="Times New Roman"/>
          <w:b/>
          <w:sz w:val="28"/>
          <w:szCs w:val="28"/>
          <w:lang w:val="uk-UA"/>
        </w:rPr>
        <w:t>а Закарпатської обласної прокуратури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6"/>
        <w:gridCol w:w="1862"/>
        <w:gridCol w:w="1715"/>
        <w:gridCol w:w="1936"/>
        <w:gridCol w:w="1826"/>
      </w:tblGrid>
      <w:tr w:rsidR="00F40677" w:rsidTr="00F40677">
        <w:tc>
          <w:tcPr>
            <w:tcW w:w="2006" w:type="dxa"/>
          </w:tcPr>
          <w:p w:rsidR="00F40677" w:rsidRPr="00E52DD5" w:rsidRDefault="00F40677" w:rsidP="000E62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862" w:type="dxa"/>
          </w:tcPr>
          <w:p w:rsidR="00F40677" w:rsidRPr="00E52DD5" w:rsidRDefault="00F40677" w:rsidP="000E62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Оклад</w:t>
            </w:r>
          </w:p>
        </w:tc>
        <w:tc>
          <w:tcPr>
            <w:tcW w:w="1715" w:type="dxa"/>
          </w:tcPr>
          <w:p w:rsidR="00F40677" w:rsidRPr="00E52DD5" w:rsidRDefault="00F40677" w:rsidP="000E62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Надбавка з вислугу років</w:t>
            </w:r>
          </w:p>
        </w:tc>
        <w:tc>
          <w:tcPr>
            <w:tcW w:w="1936" w:type="dxa"/>
          </w:tcPr>
          <w:p w:rsidR="00F40677" w:rsidRPr="00E52DD5" w:rsidRDefault="00F40677" w:rsidP="000E62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Надбавка за роботу з відомостями, що мають ступінь секретності (%)</w:t>
            </w:r>
          </w:p>
        </w:tc>
        <w:tc>
          <w:tcPr>
            <w:tcW w:w="1826" w:type="dxa"/>
          </w:tcPr>
          <w:p w:rsidR="00F40677" w:rsidRPr="00E52DD5" w:rsidRDefault="00F40677" w:rsidP="000E62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Премія за результатами щорічного оцінювання (1 раз на рік)</w:t>
            </w:r>
          </w:p>
        </w:tc>
      </w:tr>
      <w:tr w:rsidR="00F40677" w:rsidTr="00F40677">
        <w:tc>
          <w:tcPr>
            <w:tcW w:w="200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Закарпатської обласної прокуратури</w:t>
            </w:r>
          </w:p>
        </w:tc>
        <w:tc>
          <w:tcPr>
            <w:tcW w:w="1862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посадового окладу прокурора обласної прокуратури</w:t>
            </w:r>
          </w:p>
        </w:tc>
        <w:tc>
          <w:tcPr>
            <w:tcW w:w="1715" w:type="dxa"/>
          </w:tcPr>
          <w:p w:rsidR="00F40677" w:rsidRPr="00266E53" w:rsidRDefault="000368FA" w:rsidP="00036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3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2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F40677" w:rsidTr="00F40677">
        <w:tc>
          <w:tcPr>
            <w:tcW w:w="200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керівника Закарпатської обласної прокуратури</w:t>
            </w:r>
          </w:p>
        </w:tc>
        <w:tc>
          <w:tcPr>
            <w:tcW w:w="1862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 посадового окладу прокурора обласної прокуратури</w:t>
            </w:r>
          </w:p>
        </w:tc>
        <w:tc>
          <w:tcPr>
            <w:tcW w:w="1715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36" w:type="dxa"/>
          </w:tcPr>
          <w:p w:rsidR="00F40677" w:rsidRPr="00266E53" w:rsidRDefault="00F40677" w:rsidP="000E62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  <w:p w:rsidR="00F40677" w:rsidRPr="00266E53" w:rsidRDefault="00F40677" w:rsidP="000E62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умови роботи з документами, що мають ступінь секретності) </w:t>
            </w:r>
          </w:p>
        </w:tc>
        <w:tc>
          <w:tcPr>
            <w:tcW w:w="182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F40677" w:rsidTr="00F40677">
        <w:tc>
          <w:tcPr>
            <w:tcW w:w="200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Закарпатської обласної прокуратури</w:t>
            </w:r>
          </w:p>
        </w:tc>
        <w:tc>
          <w:tcPr>
            <w:tcW w:w="1862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 посадового окладу прокурора обласної прокуратури</w:t>
            </w:r>
          </w:p>
        </w:tc>
        <w:tc>
          <w:tcPr>
            <w:tcW w:w="1715" w:type="dxa"/>
          </w:tcPr>
          <w:p w:rsidR="00F40677" w:rsidRPr="00266E53" w:rsidRDefault="000368FA" w:rsidP="00036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36" w:type="dxa"/>
          </w:tcPr>
          <w:p w:rsidR="00F40677" w:rsidRPr="00266E53" w:rsidRDefault="000368FA" w:rsidP="000E62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F40677"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умови роботи з документами, що мають ступінь секретності)</w:t>
            </w:r>
          </w:p>
        </w:tc>
        <w:tc>
          <w:tcPr>
            <w:tcW w:w="182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F40677" w:rsidTr="00F40677">
        <w:tc>
          <w:tcPr>
            <w:tcW w:w="200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Закарпатської обласної прокуратури</w:t>
            </w:r>
          </w:p>
        </w:tc>
        <w:tc>
          <w:tcPr>
            <w:tcW w:w="1862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 посадового окладу прокурора обласної прокуратури</w:t>
            </w:r>
          </w:p>
        </w:tc>
        <w:tc>
          <w:tcPr>
            <w:tcW w:w="1715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36" w:type="dxa"/>
          </w:tcPr>
          <w:p w:rsidR="00F40677" w:rsidRPr="00266E53" w:rsidRDefault="00F40677" w:rsidP="000E62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умови роботи з документами, що мають ступінь секретності)</w:t>
            </w:r>
          </w:p>
        </w:tc>
        <w:tc>
          <w:tcPr>
            <w:tcW w:w="1826" w:type="dxa"/>
          </w:tcPr>
          <w:p w:rsidR="00F40677" w:rsidRPr="00266E53" w:rsidRDefault="00F40677" w:rsidP="000E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</w:tbl>
    <w:p w:rsidR="00F40677" w:rsidRPr="00266E53" w:rsidRDefault="00F40677" w:rsidP="00F406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*</w:t>
      </w:r>
      <w:r w:rsidRPr="00266E53">
        <w:rPr>
          <w:rFonts w:ascii="Times New Roman" w:hAnsi="Times New Roman" w:cs="Times New Roman"/>
          <w:sz w:val="28"/>
          <w:szCs w:val="28"/>
          <w:lang w:val="uk-UA"/>
        </w:rPr>
        <w:t>З 1 січня 2021 року посадовий оклад прокурора окружної прокуратури становить 20 прожиткових мінімумів для працездатних осіб, розмір якого встановлено на 1 січня календарного року, а з 1 січня 2022 року – 25 прожиткових мінімумів для працездатних осіб, розмір якого встановлено на 1 січня календарного року.</w:t>
      </w:r>
    </w:p>
    <w:p w:rsidR="00293CFA" w:rsidRPr="00F40677" w:rsidRDefault="000368FA">
      <w:pPr>
        <w:rPr>
          <w:lang w:val="uk-UA"/>
        </w:rPr>
      </w:pPr>
    </w:p>
    <w:sectPr w:rsidR="00293CFA" w:rsidRPr="00F4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77"/>
    <w:rsid w:val="000368FA"/>
    <w:rsid w:val="000E183A"/>
    <w:rsid w:val="00196D21"/>
    <w:rsid w:val="00BC546E"/>
    <w:rsid w:val="00C02E2A"/>
    <w:rsid w:val="00EB2145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CA4"/>
  <w15:chartTrackingRefBased/>
  <w15:docId w15:val="{6A3170BA-F7FB-4642-891D-DFE889EA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7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2023-02-08T08:40:00Z</dcterms:created>
  <dcterms:modified xsi:type="dcterms:W3CDTF">2023-02-08T08:40:00Z</dcterms:modified>
</cp:coreProperties>
</file>